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429"/>
        <w:gridCol w:w="5642"/>
      </w:tblGrid>
      <w:tr w:rsidR="00DF504E" w:rsidRPr="00DF504E" w:rsidTr="00DF504E">
        <w:trPr>
          <w:tblCellSpacing w:w="0" w:type="dxa"/>
        </w:trPr>
        <w:tc>
          <w:tcPr>
            <w:tcW w:w="3429" w:type="dxa"/>
            <w:shd w:val="clear" w:color="auto" w:fill="FFFFFF"/>
            <w:tcMar>
              <w:top w:w="0" w:type="dxa"/>
              <w:left w:w="108" w:type="dxa"/>
              <w:bottom w:w="0" w:type="dxa"/>
              <w:right w:w="108" w:type="dxa"/>
            </w:tcMar>
            <w:hideMark/>
          </w:tcPr>
          <w:p w:rsidR="00DF504E" w:rsidRPr="00DF504E" w:rsidRDefault="00DF504E" w:rsidP="00DF504E">
            <w:pPr>
              <w:spacing w:before="120" w:after="120" w:line="234" w:lineRule="atLeast"/>
              <w:jc w:val="center"/>
              <w:rPr>
                <w:rFonts w:ascii="Arial" w:eastAsia="Times New Roman" w:hAnsi="Arial" w:cs="Arial"/>
                <w:color w:val="000000"/>
                <w:sz w:val="18"/>
                <w:szCs w:val="18"/>
              </w:rPr>
            </w:pPr>
            <w:r w:rsidRPr="00DF504E">
              <w:rPr>
                <w:rFonts w:ascii="Arial" w:eastAsia="Times New Roman" w:hAnsi="Arial" w:cs="Arial"/>
                <w:b/>
                <w:bCs/>
                <w:color w:val="000000"/>
                <w:sz w:val="18"/>
                <w:szCs w:val="18"/>
              </w:rPr>
              <w:t>QUỐC HỘI</w:t>
            </w:r>
            <w:r w:rsidRPr="00DF504E">
              <w:rPr>
                <w:rFonts w:ascii="Arial" w:eastAsia="Times New Roman" w:hAnsi="Arial" w:cs="Arial"/>
                <w:b/>
                <w:bCs/>
                <w:color w:val="000000"/>
                <w:sz w:val="18"/>
                <w:szCs w:val="18"/>
              </w:rPr>
              <w:br/>
              <w:t>-------</w:t>
            </w:r>
          </w:p>
        </w:tc>
        <w:tc>
          <w:tcPr>
            <w:tcW w:w="5642" w:type="dxa"/>
            <w:shd w:val="clear" w:color="auto" w:fill="FFFFFF"/>
            <w:tcMar>
              <w:top w:w="0" w:type="dxa"/>
              <w:left w:w="108" w:type="dxa"/>
              <w:bottom w:w="0" w:type="dxa"/>
              <w:right w:w="108" w:type="dxa"/>
            </w:tcMar>
            <w:hideMark/>
          </w:tcPr>
          <w:p w:rsidR="00DF504E" w:rsidRPr="00DF504E" w:rsidRDefault="00DF504E" w:rsidP="00DF504E">
            <w:pPr>
              <w:spacing w:before="120" w:after="120" w:line="234" w:lineRule="atLeast"/>
              <w:jc w:val="center"/>
              <w:rPr>
                <w:rFonts w:ascii="Arial" w:eastAsia="Times New Roman" w:hAnsi="Arial" w:cs="Arial"/>
                <w:color w:val="000000"/>
                <w:sz w:val="18"/>
                <w:szCs w:val="18"/>
              </w:rPr>
            </w:pPr>
            <w:r w:rsidRPr="00DF504E">
              <w:rPr>
                <w:rFonts w:ascii="Arial" w:eastAsia="Times New Roman" w:hAnsi="Arial" w:cs="Arial"/>
                <w:b/>
                <w:bCs/>
                <w:color w:val="000000"/>
                <w:sz w:val="18"/>
                <w:szCs w:val="18"/>
              </w:rPr>
              <w:t>CỘNG HÒA XÃ HỘI CHỦ NGHĨA VIỆT NAM</w:t>
            </w:r>
            <w:r w:rsidRPr="00DF504E">
              <w:rPr>
                <w:rFonts w:ascii="Arial" w:eastAsia="Times New Roman" w:hAnsi="Arial" w:cs="Arial"/>
                <w:b/>
                <w:bCs/>
                <w:color w:val="000000"/>
                <w:sz w:val="18"/>
                <w:szCs w:val="18"/>
              </w:rPr>
              <w:br/>
              <w:t>Độc lập - Tự do - Hạnh phúc</w:t>
            </w:r>
            <w:r w:rsidRPr="00DF504E">
              <w:rPr>
                <w:rFonts w:ascii="Arial" w:eastAsia="Times New Roman" w:hAnsi="Arial" w:cs="Arial"/>
                <w:b/>
                <w:bCs/>
                <w:color w:val="000000"/>
                <w:sz w:val="18"/>
                <w:szCs w:val="18"/>
              </w:rPr>
              <w:br/>
              <w:t>---------------</w:t>
            </w:r>
          </w:p>
        </w:tc>
      </w:tr>
      <w:tr w:rsidR="00DF504E" w:rsidRPr="00DF504E" w:rsidTr="00DF504E">
        <w:trPr>
          <w:tblCellSpacing w:w="0" w:type="dxa"/>
        </w:trPr>
        <w:tc>
          <w:tcPr>
            <w:tcW w:w="3429" w:type="dxa"/>
            <w:shd w:val="clear" w:color="auto" w:fill="FFFFFF"/>
            <w:tcMar>
              <w:top w:w="0" w:type="dxa"/>
              <w:left w:w="108" w:type="dxa"/>
              <w:bottom w:w="0" w:type="dxa"/>
              <w:right w:w="108" w:type="dxa"/>
            </w:tcMar>
            <w:hideMark/>
          </w:tcPr>
          <w:p w:rsidR="00DF504E" w:rsidRPr="00DF504E" w:rsidRDefault="00DF504E" w:rsidP="00DF504E">
            <w:pPr>
              <w:spacing w:before="120" w:after="120" w:line="234" w:lineRule="atLeast"/>
              <w:jc w:val="center"/>
              <w:rPr>
                <w:rFonts w:ascii="Arial" w:eastAsia="Times New Roman" w:hAnsi="Arial" w:cs="Arial"/>
                <w:color w:val="000000"/>
                <w:sz w:val="18"/>
                <w:szCs w:val="18"/>
              </w:rPr>
            </w:pPr>
            <w:r w:rsidRPr="00DF504E">
              <w:rPr>
                <w:rFonts w:ascii="Arial" w:eastAsia="Times New Roman" w:hAnsi="Arial" w:cs="Arial"/>
                <w:color w:val="000000"/>
                <w:sz w:val="18"/>
                <w:szCs w:val="18"/>
              </w:rPr>
              <w:t>Luật số: 01/2026/QH16</w:t>
            </w:r>
          </w:p>
        </w:tc>
        <w:tc>
          <w:tcPr>
            <w:tcW w:w="5642" w:type="dxa"/>
            <w:shd w:val="clear" w:color="auto" w:fill="FFFFFF"/>
            <w:tcMar>
              <w:top w:w="0" w:type="dxa"/>
              <w:left w:w="108" w:type="dxa"/>
              <w:bottom w:w="0" w:type="dxa"/>
              <w:right w:w="108" w:type="dxa"/>
            </w:tcMar>
            <w:hideMark/>
          </w:tcPr>
          <w:p w:rsidR="00DF504E" w:rsidRPr="00DF504E" w:rsidRDefault="00DF504E" w:rsidP="00DF504E">
            <w:pPr>
              <w:spacing w:before="120" w:after="120" w:line="234" w:lineRule="atLeast"/>
              <w:jc w:val="right"/>
              <w:rPr>
                <w:rFonts w:ascii="Arial" w:eastAsia="Times New Roman" w:hAnsi="Arial" w:cs="Arial"/>
                <w:color w:val="000000"/>
                <w:sz w:val="18"/>
                <w:szCs w:val="18"/>
              </w:rPr>
            </w:pPr>
            <w:r w:rsidRPr="00DF504E">
              <w:rPr>
                <w:rFonts w:ascii="Arial" w:eastAsia="Times New Roman" w:hAnsi="Arial" w:cs="Arial"/>
                <w:i/>
                <w:iCs/>
                <w:color w:val="000000"/>
                <w:sz w:val="18"/>
                <w:szCs w:val="18"/>
              </w:rPr>
              <w:t>Hà Nội, ngày 23 tháng 4 năm 2026</w:t>
            </w:r>
          </w:p>
        </w:tc>
      </w:tr>
    </w:tbl>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 </w:t>
      </w:r>
    </w:p>
    <w:p w:rsidR="00DF504E" w:rsidRPr="00DF504E" w:rsidRDefault="00DF504E" w:rsidP="00DF504E">
      <w:pPr>
        <w:shd w:val="clear" w:color="auto" w:fill="FFFFFF"/>
        <w:spacing w:after="0" w:line="234" w:lineRule="atLeast"/>
        <w:jc w:val="center"/>
        <w:rPr>
          <w:rFonts w:ascii="Arial" w:eastAsia="Times New Roman" w:hAnsi="Arial" w:cs="Arial"/>
          <w:color w:val="000000"/>
          <w:sz w:val="18"/>
          <w:szCs w:val="18"/>
        </w:rPr>
      </w:pPr>
      <w:bookmarkStart w:id="0" w:name="loai_1"/>
      <w:r w:rsidRPr="00DF504E">
        <w:rPr>
          <w:rFonts w:ascii="Arial" w:eastAsia="Times New Roman" w:hAnsi="Arial" w:cs="Arial"/>
          <w:b/>
          <w:bCs/>
          <w:color w:val="000000"/>
          <w:sz w:val="24"/>
          <w:szCs w:val="24"/>
        </w:rPr>
        <w:t>LUẬT</w:t>
      </w:r>
      <w:bookmarkEnd w:id="0"/>
    </w:p>
    <w:p w:rsidR="00DF504E" w:rsidRPr="00DF504E" w:rsidRDefault="00DF504E" w:rsidP="00DF504E">
      <w:pPr>
        <w:shd w:val="clear" w:color="auto" w:fill="FFFFFF"/>
        <w:spacing w:after="0" w:line="234" w:lineRule="atLeast"/>
        <w:jc w:val="center"/>
        <w:rPr>
          <w:rFonts w:ascii="Arial" w:eastAsia="Times New Roman" w:hAnsi="Arial" w:cs="Arial"/>
          <w:color w:val="000000"/>
          <w:sz w:val="18"/>
          <w:szCs w:val="18"/>
        </w:rPr>
      </w:pPr>
      <w:bookmarkStart w:id="1" w:name="loai_1_name"/>
      <w:r w:rsidRPr="00DF504E">
        <w:rPr>
          <w:rFonts w:ascii="Arial" w:eastAsia="Times New Roman" w:hAnsi="Arial" w:cs="Arial"/>
          <w:b/>
          <w:bCs/>
          <w:color w:val="000000"/>
          <w:sz w:val="24"/>
          <w:szCs w:val="24"/>
        </w:rPr>
        <w:t>TIẾP CẬN THÔNG TIN</w:t>
      </w:r>
      <w:bookmarkEnd w:id="1"/>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r w:rsidRPr="00DF504E">
        <w:rPr>
          <w:rFonts w:ascii="Arial" w:eastAsia="Times New Roman" w:hAnsi="Arial" w:cs="Arial"/>
          <w:i/>
          <w:iCs/>
          <w:color w:val="000000"/>
          <w:sz w:val="18"/>
          <w:szCs w:val="18"/>
        </w:rPr>
        <w:t>Căn cứ </w:t>
      </w:r>
      <w:bookmarkStart w:id="2" w:name="tvpllink_khhhnejlqt"/>
      <w:r w:rsidRPr="00DF504E">
        <w:rPr>
          <w:rFonts w:ascii="Arial" w:eastAsia="Times New Roman" w:hAnsi="Arial" w:cs="Arial"/>
          <w:i/>
          <w:iCs/>
          <w:color w:val="000000"/>
          <w:sz w:val="18"/>
          <w:szCs w:val="18"/>
        </w:rPr>
        <w:fldChar w:fldCharType="begin"/>
      </w:r>
      <w:r w:rsidRPr="00DF504E">
        <w:rPr>
          <w:rFonts w:ascii="Arial" w:eastAsia="Times New Roman" w:hAnsi="Arial" w:cs="Arial"/>
          <w:i/>
          <w:iCs/>
          <w:color w:val="000000"/>
          <w:sz w:val="18"/>
          <w:szCs w:val="18"/>
        </w:rPr>
        <w:instrText xml:space="preserve"> HYPERLINK "https://thuvienphapluat.vn/van-ban/Bo-may-hanh-chinh/Hien-phap-nam-2013-215627.aspx" \t "_blank" </w:instrText>
      </w:r>
      <w:r w:rsidRPr="00DF504E">
        <w:rPr>
          <w:rFonts w:ascii="Arial" w:eastAsia="Times New Roman" w:hAnsi="Arial" w:cs="Arial"/>
          <w:i/>
          <w:iCs/>
          <w:color w:val="000000"/>
          <w:sz w:val="18"/>
          <w:szCs w:val="18"/>
        </w:rPr>
        <w:fldChar w:fldCharType="separate"/>
      </w:r>
      <w:r w:rsidRPr="00DF504E">
        <w:rPr>
          <w:rFonts w:ascii="Arial" w:eastAsia="Times New Roman" w:hAnsi="Arial" w:cs="Arial"/>
          <w:i/>
          <w:iCs/>
          <w:color w:val="0E70C3"/>
          <w:sz w:val="18"/>
          <w:szCs w:val="18"/>
          <w:u w:val="single"/>
        </w:rPr>
        <w:t>Hiến pháp nước Cộng hòa xã hội chủ nghĩa Việt Nam</w:t>
      </w:r>
      <w:r w:rsidRPr="00DF504E">
        <w:rPr>
          <w:rFonts w:ascii="Arial" w:eastAsia="Times New Roman" w:hAnsi="Arial" w:cs="Arial"/>
          <w:i/>
          <w:iCs/>
          <w:color w:val="000000"/>
          <w:sz w:val="18"/>
          <w:szCs w:val="18"/>
        </w:rPr>
        <w:fldChar w:fldCharType="end"/>
      </w:r>
      <w:bookmarkEnd w:id="2"/>
      <w:r w:rsidRPr="00DF504E">
        <w:rPr>
          <w:rFonts w:ascii="Arial" w:eastAsia="Times New Roman" w:hAnsi="Arial" w:cs="Arial"/>
          <w:i/>
          <w:iCs/>
          <w:color w:val="000000"/>
          <w:sz w:val="18"/>
          <w:szCs w:val="18"/>
        </w:rPr>
        <w:t> đã được sửa đổi, bổ sung một số điều theo Nghị quyết số </w:t>
      </w:r>
      <w:bookmarkStart w:id="3" w:name="tvpllink_cpjxhzionh"/>
      <w:r w:rsidRPr="00DF504E">
        <w:rPr>
          <w:rFonts w:ascii="Arial" w:eastAsia="Times New Roman" w:hAnsi="Arial" w:cs="Arial"/>
          <w:i/>
          <w:iCs/>
          <w:color w:val="000000"/>
          <w:sz w:val="18"/>
          <w:szCs w:val="18"/>
        </w:rPr>
        <w:fldChar w:fldCharType="begin"/>
      </w:r>
      <w:r w:rsidRPr="00DF504E">
        <w:rPr>
          <w:rFonts w:ascii="Arial" w:eastAsia="Times New Roman" w:hAnsi="Arial" w:cs="Arial"/>
          <w:i/>
          <w:iCs/>
          <w:color w:val="000000"/>
          <w:sz w:val="18"/>
          <w:szCs w:val="18"/>
        </w:rPr>
        <w:instrText xml:space="preserve"> HYPERLINK "https://thuvienphapluat.vn/van-ban/Bo-may-hanh-chinh/Nghi-quyet-203-2025-QH15-sua-doi-Hien-phap-nuoc-Cong-hoa-xa-hoi-chu-nghia-Viet-Nam-655275.aspx" \t "_blank" </w:instrText>
      </w:r>
      <w:r w:rsidRPr="00DF504E">
        <w:rPr>
          <w:rFonts w:ascii="Arial" w:eastAsia="Times New Roman" w:hAnsi="Arial" w:cs="Arial"/>
          <w:i/>
          <w:iCs/>
          <w:color w:val="000000"/>
          <w:sz w:val="18"/>
          <w:szCs w:val="18"/>
        </w:rPr>
        <w:fldChar w:fldCharType="separate"/>
      </w:r>
      <w:r w:rsidRPr="00DF504E">
        <w:rPr>
          <w:rFonts w:ascii="Arial" w:eastAsia="Times New Roman" w:hAnsi="Arial" w:cs="Arial"/>
          <w:i/>
          <w:iCs/>
          <w:color w:val="0E70C3"/>
          <w:sz w:val="18"/>
          <w:szCs w:val="18"/>
          <w:u w:val="single"/>
        </w:rPr>
        <w:t>203/2025/QH15</w:t>
      </w:r>
      <w:r w:rsidRPr="00DF504E">
        <w:rPr>
          <w:rFonts w:ascii="Arial" w:eastAsia="Times New Roman" w:hAnsi="Arial" w:cs="Arial"/>
          <w:i/>
          <w:iCs/>
          <w:color w:val="000000"/>
          <w:sz w:val="18"/>
          <w:szCs w:val="18"/>
        </w:rPr>
        <w:fldChar w:fldCharType="end"/>
      </w:r>
      <w:bookmarkEnd w:id="3"/>
      <w:r w:rsidRPr="00DF504E">
        <w:rPr>
          <w:rFonts w:ascii="Arial" w:eastAsia="Times New Roman" w:hAnsi="Arial" w:cs="Arial"/>
          <w:i/>
          <w:iCs/>
          <w:color w:val="000000"/>
          <w:sz w:val="18"/>
          <w:szCs w:val="18"/>
        </w:rPr>
        <w:t>;</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i/>
          <w:iCs/>
          <w:color w:val="000000"/>
          <w:sz w:val="18"/>
          <w:szCs w:val="18"/>
        </w:rPr>
        <w:t>Quốc hội ban hành Luật Tiếp cận thông tin.</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4" w:name="chuong_1"/>
      <w:r w:rsidRPr="00DF504E">
        <w:rPr>
          <w:rFonts w:ascii="Arial" w:eastAsia="Times New Roman" w:hAnsi="Arial" w:cs="Arial"/>
          <w:b/>
          <w:bCs/>
          <w:color w:val="000000"/>
          <w:sz w:val="18"/>
          <w:szCs w:val="18"/>
        </w:rPr>
        <w:t>Chương I</w:t>
      </w:r>
      <w:bookmarkEnd w:id="4"/>
    </w:p>
    <w:p w:rsidR="00DF504E" w:rsidRPr="00DF504E" w:rsidRDefault="00DF504E" w:rsidP="00DF504E">
      <w:pPr>
        <w:shd w:val="clear" w:color="auto" w:fill="FFFFFF"/>
        <w:spacing w:after="0" w:line="234" w:lineRule="atLeast"/>
        <w:jc w:val="center"/>
        <w:rPr>
          <w:rFonts w:ascii="Arial" w:eastAsia="Times New Roman" w:hAnsi="Arial" w:cs="Arial"/>
          <w:color w:val="000000"/>
          <w:sz w:val="18"/>
          <w:szCs w:val="18"/>
        </w:rPr>
      </w:pPr>
      <w:bookmarkStart w:id="5" w:name="chuong_1_name"/>
      <w:r w:rsidRPr="00DF504E">
        <w:rPr>
          <w:rFonts w:ascii="Arial" w:eastAsia="Times New Roman" w:hAnsi="Arial" w:cs="Arial"/>
          <w:b/>
          <w:bCs/>
          <w:color w:val="000000"/>
          <w:sz w:val="24"/>
          <w:szCs w:val="24"/>
        </w:rPr>
        <w:t>NHỮNG QUY ĐỊNH CHUNG</w:t>
      </w:r>
      <w:bookmarkEnd w:id="5"/>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6" w:name="dieu_1"/>
      <w:r w:rsidRPr="00DF504E">
        <w:rPr>
          <w:rFonts w:ascii="Arial" w:eastAsia="Times New Roman" w:hAnsi="Arial" w:cs="Arial"/>
          <w:b/>
          <w:bCs/>
          <w:color w:val="000000"/>
          <w:sz w:val="18"/>
          <w:szCs w:val="18"/>
        </w:rPr>
        <w:t>Điều 1. Phạm vi điều chỉnh.</w:t>
      </w:r>
      <w:bookmarkEnd w:id="6"/>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Luật này quy định về việc thực hiện quyền tiếp cận thông tin của công dân; trách nhiệm của cơ quan nhà nước, đơn vị sự nghiệp công lập có nhiệm vụ cung ứng dịch vụ sự nghiệp công cơ bản, thiết yếu (sau đây gọi là cơ quan, đơn vị) trong việc bảo đảm quyền tiếp cận thông tin của công dân.</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7" w:name="dieu_2"/>
      <w:r w:rsidRPr="00DF504E">
        <w:rPr>
          <w:rFonts w:ascii="Arial" w:eastAsia="Times New Roman" w:hAnsi="Arial" w:cs="Arial"/>
          <w:b/>
          <w:bCs/>
          <w:color w:val="000000"/>
          <w:sz w:val="18"/>
          <w:szCs w:val="18"/>
        </w:rPr>
        <w:t>Điều 2. Giải thích từ ngữ</w:t>
      </w:r>
      <w:bookmarkEnd w:id="7"/>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Trong Luật này, các từ ngữ dưới đây được hiểu như sau:</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1. </w:t>
      </w:r>
      <w:r w:rsidRPr="00DF504E">
        <w:rPr>
          <w:rFonts w:ascii="Arial" w:eastAsia="Times New Roman" w:hAnsi="Arial" w:cs="Arial"/>
          <w:i/>
          <w:iCs/>
          <w:color w:val="000000"/>
          <w:sz w:val="18"/>
          <w:szCs w:val="18"/>
        </w:rPr>
        <w:t>Thông tin</w:t>
      </w:r>
      <w:r w:rsidRPr="00DF504E">
        <w:rPr>
          <w:rFonts w:ascii="Arial" w:eastAsia="Times New Roman" w:hAnsi="Arial" w:cs="Arial"/>
          <w:color w:val="000000"/>
          <w:sz w:val="18"/>
          <w:szCs w:val="18"/>
        </w:rPr>
        <w:t> là tin, dữ liệu được chứa đựng trong văn bản, hồ sơ, tài liệu có sẵn, tồn tại dưới dạng bản viết, bản in, bản điện tử, tranh, ảnh, bản vẽ, băng, đĩa, bản ghi hình, ghi âm hoặc các dạng khác do cơ quan, đơn vị tạo ra hoặc nắm giữ</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2. </w:t>
      </w:r>
      <w:r w:rsidRPr="00DF504E">
        <w:rPr>
          <w:rFonts w:ascii="Arial" w:eastAsia="Times New Roman" w:hAnsi="Arial" w:cs="Arial"/>
          <w:i/>
          <w:iCs/>
          <w:color w:val="000000"/>
          <w:sz w:val="18"/>
          <w:szCs w:val="18"/>
        </w:rPr>
        <w:t>Thông tin do cơ quan, đơn vị tạo ra</w:t>
      </w:r>
      <w:r w:rsidRPr="00DF504E">
        <w:rPr>
          <w:rFonts w:ascii="Arial" w:eastAsia="Times New Roman" w:hAnsi="Arial" w:cs="Arial"/>
          <w:color w:val="000000"/>
          <w:sz w:val="18"/>
          <w:szCs w:val="18"/>
        </w:rPr>
        <w:t> là thông tin được tạo ra trong quá trình cơ quan, đơn vị thực hiện chức năng, nhiệm vụ, quyền hạn theo quy định của pháp luật, được người có thẩm quyền của cơ quan, đơn vị đó ký, đóng dấu hoặc xác nhận bằng văn bản.</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3. </w:t>
      </w:r>
      <w:r w:rsidRPr="00DF504E">
        <w:rPr>
          <w:rFonts w:ascii="Arial" w:eastAsia="Times New Roman" w:hAnsi="Arial" w:cs="Arial"/>
          <w:i/>
          <w:iCs/>
          <w:color w:val="000000"/>
          <w:sz w:val="18"/>
          <w:szCs w:val="18"/>
        </w:rPr>
        <w:t>Thông tin do cơ quan, đơn vị nắm giữ</w:t>
      </w:r>
      <w:r w:rsidRPr="00DF504E">
        <w:rPr>
          <w:rFonts w:ascii="Arial" w:eastAsia="Times New Roman" w:hAnsi="Arial" w:cs="Arial"/>
          <w:color w:val="000000"/>
          <w:sz w:val="18"/>
          <w:szCs w:val="18"/>
        </w:rPr>
        <w:t> là thông tin do cơ quan, đơn vị nhận được trong quá trình thực hiện chức năng, nhiệm vụ, quyền hạn theo quy định của pháp luật.</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4. </w:t>
      </w:r>
      <w:r w:rsidRPr="00DF504E">
        <w:rPr>
          <w:rFonts w:ascii="Arial" w:eastAsia="Times New Roman" w:hAnsi="Arial" w:cs="Arial"/>
          <w:i/>
          <w:iCs/>
          <w:color w:val="000000"/>
          <w:sz w:val="18"/>
          <w:szCs w:val="18"/>
        </w:rPr>
        <w:t>Tiếp cận thông tin</w:t>
      </w:r>
      <w:r w:rsidRPr="00DF504E">
        <w:rPr>
          <w:rFonts w:ascii="Arial" w:eastAsia="Times New Roman" w:hAnsi="Arial" w:cs="Arial"/>
          <w:color w:val="000000"/>
          <w:sz w:val="18"/>
          <w:szCs w:val="18"/>
        </w:rPr>
        <w:t> là việc đọc, xem, nghe, ghi chép, sao chép, chụp, tải về thông tin.</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5. </w:t>
      </w:r>
      <w:r w:rsidRPr="00DF504E">
        <w:rPr>
          <w:rFonts w:ascii="Arial" w:eastAsia="Times New Roman" w:hAnsi="Arial" w:cs="Arial"/>
          <w:i/>
          <w:iCs/>
          <w:color w:val="000000"/>
          <w:sz w:val="18"/>
          <w:szCs w:val="18"/>
        </w:rPr>
        <w:t>Cung cấp thông tin</w:t>
      </w:r>
      <w:r w:rsidRPr="00DF504E">
        <w:rPr>
          <w:rFonts w:ascii="Arial" w:eastAsia="Times New Roman" w:hAnsi="Arial" w:cs="Arial"/>
          <w:color w:val="000000"/>
          <w:sz w:val="18"/>
          <w:szCs w:val="18"/>
        </w:rPr>
        <w:t> bao gồm việc cơ quan, đơn vị công khai thông tin và cung cấp thông tin theo yêu cầu của công dân.</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8" w:name="dieu_3"/>
      <w:r w:rsidRPr="00DF504E">
        <w:rPr>
          <w:rFonts w:ascii="Arial" w:eastAsia="Times New Roman" w:hAnsi="Arial" w:cs="Arial"/>
          <w:b/>
          <w:bCs/>
          <w:color w:val="000000"/>
          <w:sz w:val="18"/>
          <w:szCs w:val="18"/>
        </w:rPr>
        <w:t>Điều 3. Nguyên tắc bảo đảm quyền tiếp cận thông tin</w:t>
      </w:r>
      <w:bookmarkEnd w:id="8"/>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1. Mọi công dân đều bình đẳng, không bị phân biệt đối xử trong việc thực hiện quyền tiếp cận thông tin. Người khuyết tật, người dân tộc thiểu số, người sinh sống ở khu vực biên giới, hải đảo, miền núi, vùng đồng bào dân tộc thiểu số, vùng có điều kiện kinh tế - xã hội khó khăn và đặc biệt khó khăn được Nhà nước hỗ trợ, tạo điều kiện thuận lợi khi thực hiện quyền tiếp cận thông tin.</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2. Thông tin được cung cấp phải chính xác, đầy đủ.</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3. Việc cung cấp thông tin phải đúng trình tự, thủ tục theo quy định của pháp luật; đẩy mạnh ứng dụng công nghệ thông tin, chuyển đổi số, tăng cường cung cấp thông tin trên môi trường số; bảo đảm việc cung cấp thông tin kịp thời, minh bạch, thuận lợi cho công dân.</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4. Việc hạn chế quyền tiếp cận thông tin phải do luật định trong trường hợp cần thiết vì lý do quốc phòng, an ninh quốc gia, trật tự, an toàn xã hội, đạo đức xã hội, sức khỏe của cộng đồng.</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5. Việc thực hiện quyền tiếp cận thông tin của công dân không được xâm phạm lợi ích quốc gia, dân tộc, quyền và lợi ích hợp pháp của cơ quan, tổ chức hoặc của người khác.</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9" w:name="dieu_4"/>
      <w:r w:rsidRPr="00DF504E">
        <w:rPr>
          <w:rFonts w:ascii="Arial" w:eastAsia="Times New Roman" w:hAnsi="Arial" w:cs="Arial"/>
          <w:b/>
          <w:bCs/>
          <w:color w:val="000000"/>
          <w:sz w:val="18"/>
          <w:szCs w:val="18"/>
        </w:rPr>
        <w:t>Điều 4. Áp dụng pháp luật.</w:t>
      </w:r>
      <w:bookmarkEnd w:id="9"/>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Luật này áp dụng chung cho việc tiếp cận thông tin của công dân. Trường hợp luật khác có quy định về việc tiếp cận thông tin mà không trái với nguyên tắc tại </w:t>
      </w:r>
      <w:bookmarkStart w:id="10" w:name="tc_1"/>
      <w:r w:rsidRPr="00DF504E">
        <w:rPr>
          <w:rFonts w:ascii="Arial" w:eastAsia="Times New Roman" w:hAnsi="Arial" w:cs="Arial"/>
          <w:color w:val="0000FF"/>
          <w:sz w:val="18"/>
          <w:szCs w:val="18"/>
        </w:rPr>
        <w:t>Điều 3 của Luật này</w:t>
      </w:r>
      <w:bookmarkEnd w:id="10"/>
      <w:r w:rsidRPr="00DF504E">
        <w:rPr>
          <w:rFonts w:ascii="Arial" w:eastAsia="Times New Roman" w:hAnsi="Arial" w:cs="Arial"/>
          <w:color w:val="000000"/>
          <w:sz w:val="18"/>
          <w:szCs w:val="18"/>
        </w:rPr>
        <w:t> thì được thực hiện theo quy định của luật đó.</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11" w:name="dieu_5"/>
      <w:r w:rsidRPr="00DF504E">
        <w:rPr>
          <w:rFonts w:ascii="Arial" w:eastAsia="Times New Roman" w:hAnsi="Arial" w:cs="Arial"/>
          <w:b/>
          <w:bCs/>
          <w:color w:val="000000"/>
          <w:sz w:val="18"/>
          <w:szCs w:val="18"/>
        </w:rPr>
        <w:t>Điều 5. Các hành vi bị nghiêm cấm</w:t>
      </w:r>
      <w:bookmarkEnd w:id="11"/>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1. Cố ý cung cấp thông tin sai lệch, không đầy đủ, trì hoãn cung cấp thông tin; không cung cấp thông tin theo quy định; hủy hoại thông tin; làm giả thông tin.</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2. Cung cấp, sử dụng thông tin để chống lại Nhà nước Cộng hòa xã hội chủ nghĩa Việt Nam, phá hoại chính sách đoàn kết, xúc phạm tín ngưỡng, tôn giáo, kỳ thị, chia rẽ dân tộc, kích động bạo lực, gây ảnh hưởng đến quốc phòng, an ninh quốc gia, đối ngoại, trật tự, an toàn xã hội.</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lastRenderedPageBreak/>
        <w:t>3. Cung cấp, sử dụng thông tin nhằm xúc phạm danh dự, nhân phẩm, uy tín, gây kỳ thị về giới, gây thiệt hại về tính mạng, sức khỏe, tài sản, xâm phạm các quyền và lợi ích hợp pháp khác của cơ quan, tổ chức, cá nhân.</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4. Cản trở, đe dọa, trù dập người yêu cầu, người cung cấp thông tin; cản trở hoạt động cung cấp thông tin.</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5. Phát tán, mua bán trái pháp luật hoặc cố ý làm lộ thông tin được cung cấp liên quan đến đời sống riêng tư, bí mật cá nhân, dữ liệu cá nhân, bí mật gia đình, bí mật kinh doanh theo quy định tại </w:t>
      </w:r>
      <w:bookmarkStart w:id="12" w:name="tc_2"/>
      <w:r w:rsidRPr="00DF504E">
        <w:rPr>
          <w:rFonts w:ascii="Arial" w:eastAsia="Times New Roman" w:hAnsi="Arial" w:cs="Arial"/>
          <w:color w:val="0000FF"/>
          <w:sz w:val="18"/>
          <w:szCs w:val="18"/>
        </w:rPr>
        <w:t>Điều 16 của Luật này</w:t>
      </w:r>
      <w:bookmarkEnd w:id="12"/>
      <w:r w:rsidRPr="00DF504E">
        <w:rPr>
          <w:rFonts w:ascii="Arial" w:eastAsia="Times New Roman" w:hAnsi="Arial" w:cs="Arial"/>
          <w:color w:val="000000"/>
          <w:sz w:val="18"/>
          <w:szCs w:val="18"/>
        </w:rPr>
        <w:t>.;</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6. Lợi dụng việc thực hiện quyền tiếp cận thông tin để thực hiện hành vi vi phạm pháp luật, gây cản trở đến hoạt động bình thường của cơ quan, tổ chức.</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13" w:name="dieu_6"/>
      <w:r w:rsidRPr="00DF504E">
        <w:rPr>
          <w:rFonts w:ascii="Arial" w:eastAsia="Times New Roman" w:hAnsi="Arial" w:cs="Arial"/>
          <w:b/>
          <w:bCs/>
          <w:color w:val="000000"/>
          <w:sz w:val="18"/>
          <w:szCs w:val="18"/>
        </w:rPr>
        <w:t>Điều 6. Xử lý vi phạm</w:t>
      </w:r>
      <w:bookmarkEnd w:id="13"/>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1. Người nào có hành vi vi phạm quy định của pháp luật về tiếp cận thông tin thì tùy theo tính chất, mức độ vi phạm mà bị xử lý kỷ luật, xử lý vi phạm hành chính hoặc bị truy cứu trách nhiệm hình sự.</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2. Người cung cấp thông tin có hành vi vi phạm pháp luật, nếu gây thiệt hại thì phải chịu trách nhiệm bồi thường theo quy định của pháp luật.</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3. Người thực hiện quyền tiếp cận thông tin sử dụng thông tin được cung cấp gây ảnh hưởng xấu đến quyền và lợi ích hợp pháp của cơ quan, tổ chức hoặc của người khác thì phải chịu trách nhiệm theo quy định của pháp luật.</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14" w:name="chuong_2"/>
      <w:r w:rsidRPr="00DF504E">
        <w:rPr>
          <w:rFonts w:ascii="Arial" w:eastAsia="Times New Roman" w:hAnsi="Arial" w:cs="Arial"/>
          <w:b/>
          <w:bCs/>
          <w:color w:val="000000"/>
          <w:sz w:val="18"/>
          <w:szCs w:val="18"/>
        </w:rPr>
        <w:t>Chương II</w:t>
      </w:r>
      <w:bookmarkEnd w:id="14"/>
    </w:p>
    <w:p w:rsidR="00DF504E" w:rsidRPr="00DF504E" w:rsidRDefault="00DF504E" w:rsidP="00DF504E">
      <w:pPr>
        <w:shd w:val="clear" w:color="auto" w:fill="FFFFFF"/>
        <w:spacing w:after="0" w:line="234" w:lineRule="atLeast"/>
        <w:jc w:val="center"/>
        <w:rPr>
          <w:rFonts w:ascii="Arial" w:eastAsia="Times New Roman" w:hAnsi="Arial" w:cs="Arial"/>
          <w:color w:val="000000"/>
          <w:sz w:val="18"/>
          <w:szCs w:val="18"/>
        </w:rPr>
      </w:pPr>
      <w:bookmarkStart w:id="15" w:name="chuong_2_name"/>
      <w:r w:rsidRPr="00DF504E">
        <w:rPr>
          <w:rFonts w:ascii="Arial" w:eastAsia="Times New Roman" w:hAnsi="Arial" w:cs="Arial"/>
          <w:b/>
          <w:bCs/>
          <w:color w:val="000000"/>
          <w:sz w:val="24"/>
          <w:szCs w:val="24"/>
        </w:rPr>
        <w:t>QUYỀN VÀ NGHĨA VỤ CỦA CÔNG DÂN TRONG VIỆC TIẾP CẬN THÔNG TIN; TRÁCH NHIỆM CỦA CƠ QUAN, ĐƠN VỊ TRONG VIỆC BẢO ĐẢM THỰC HIỆN QUYỀN TIẾP CẬN THÔNG TIN</w:t>
      </w:r>
      <w:bookmarkEnd w:id="15"/>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16" w:name="dieu_7"/>
      <w:r w:rsidRPr="00DF504E">
        <w:rPr>
          <w:rFonts w:ascii="Arial" w:eastAsia="Times New Roman" w:hAnsi="Arial" w:cs="Arial"/>
          <w:b/>
          <w:bCs/>
          <w:color w:val="000000"/>
          <w:sz w:val="18"/>
          <w:szCs w:val="18"/>
        </w:rPr>
        <w:t>Điều 7. Người thực hiện quyền tiếp cận thông tin</w:t>
      </w:r>
      <w:bookmarkEnd w:id="16"/>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1. Công dân thực hiện quyền tiếp cận thông tin theo quy định của Luật này.</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2. Người mất năng lực hành vi dân sự thực hiện yêu cầu cung cấp thông tin thông qua người đại diện theo pháp luật.</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Người có khó khăn trong nhận thức, làm chủ hành vi thực hiện yêu cầu cung cấp thông tin thông qua người giám hộ.</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3. Người dưới 18 tuổi có thể tự mình hoặc được sự đồng ý của người đại diện hoặc thông qua người đại diện theo quy định của pháp luật dân sự để thực hiện việc yêu cầu cung cấp thông tin, trừ trường hợp </w:t>
      </w:r>
      <w:bookmarkStart w:id="17" w:name="tvpllink_ksrkxhvwpr"/>
      <w:r w:rsidRPr="00DF504E">
        <w:rPr>
          <w:rFonts w:ascii="Arial" w:eastAsia="Times New Roman" w:hAnsi="Arial" w:cs="Arial"/>
          <w:color w:val="000000"/>
          <w:sz w:val="18"/>
          <w:szCs w:val="18"/>
        </w:rPr>
        <w:fldChar w:fldCharType="begin"/>
      </w:r>
      <w:r w:rsidRPr="00DF504E">
        <w:rPr>
          <w:rFonts w:ascii="Arial" w:eastAsia="Times New Roman" w:hAnsi="Arial" w:cs="Arial"/>
          <w:color w:val="000000"/>
          <w:sz w:val="18"/>
          <w:szCs w:val="18"/>
        </w:rPr>
        <w:instrText xml:space="preserve"> HYPERLINK "https://thuvienphapluat.vn/van-ban/Giao-duc/Luat-tre-em-2016-303313.aspx" \t "_blank" </w:instrText>
      </w:r>
      <w:r w:rsidRPr="00DF504E">
        <w:rPr>
          <w:rFonts w:ascii="Arial" w:eastAsia="Times New Roman" w:hAnsi="Arial" w:cs="Arial"/>
          <w:color w:val="000000"/>
          <w:sz w:val="18"/>
          <w:szCs w:val="18"/>
        </w:rPr>
        <w:fldChar w:fldCharType="separate"/>
      </w:r>
      <w:r w:rsidRPr="00DF504E">
        <w:rPr>
          <w:rFonts w:ascii="Arial" w:eastAsia="Times New Roman" w:hAnsi="Arial" w:cs="Arial"/>
          <w:color w:val="0E70C3"/>
          <w:sz w:val="18"/>
          <w:szCs w:val="18"/>
          <w:u w:val="single"/>
        </w:rPr>
        <w:t>Luật Trẻ em</w:t>
      </w:r>
      <w:r w:rsidRPr="00DF504E">
        <w:rPr>
          <w:rFonts w:ascii="Arial" w:eastAsia="Times New Roman" w:hAnsi="Arial" w:cs="Arial"/>
          <w:color w:val="000000"/>
          <w:sz w:val="18"/>
          <w:szCs w:val="18"/>
        </w:rPr>
        <w:fldChar w:fldCharType="end"/>
      </w:r>
      <w:bookmarkEnd w:id="17"/>
      <w:r w:rsidRPr="00DF504E">
        <w:rPr>
          <w:rFonts w:ascii="Arial" w:eastAsia="Times New Roman" w:hAnsi="Arial" w:cs="Arial"/>
          <w:color w:val="000000"/>
          <w:sz w:val="18"/>
          <w:szCs w:val="18"/>
        </w:rPr>
        <w:t> và luật khác có quy định khác.</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18" w:name="dieu_8"/>
      <w:r w:rsidRPr="00DF504E">
        <w:rPr>
          <w:rFonts w:ascii="Arial" w:eastAsia="Times New Roman" w:hAnsi="Arial" w:cs="Arial"/>
          <w:b/>
          <w:bCs/>
          <w:color w:val="000000"/>
          <w:sz w:val="18"/>
          <w:szCs w:val="18"/>
        </w:rPr>
        <w:t>Điều 8. Quyền và nghĩa vụ của công dân trong việc tiếp cận thông tin</w:t>
      </w:r>
      <w:bookmarkEnd w:id="18"/>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1. Công dân có các quyền sau đây:</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a) Được cung cấp thông tin chính xác, đầy đủ, kịp thời, minh bạch, thuận lợi;</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b) Khiếu nại, tố cáo, khởi kiện hành vi vi phạm pháp luật về tiếp cận thông tin theo quy định tại </w:t>
      </w:r>
      <w:bookmarkStart w:id="19" w:name="tc_3"/>
      <w:r w:rsidRPr="00DF504E">
        <w:rPr>
          <w:rFonts w:ascii="Arial" w:eastAsia="Times New Roman" w:hAnsi="Arial" w:cs="Arial"/>
          <w:color w:val="0000FF"/>
          <w:sz w:val="18"/>
          <w:szCs w:val="18"/>
        </w:rPr>
        <w:t>Điều 13 của Luật này</w:t>
      </w:r>
      <w:bookmarkEnd w:id="19"/>
      <w:r w:rsidRPr="00DF504E">
        <w:rPr>
          <w:rFonts w:ascii="Arial" w:eastAsia="Times New Roman" w:hAnsi="Arial" w:cs="Arial"/>
          <w:color w:val="000000"/>
          <w:sz w:val="18"/>
          <w:szCs w:val="18"/>
        </w:rPr>
        <w:t>.</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2. Công dân có các nghĩa vụ sau đây:</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a) Tuân thủ quy định của pháp luật về tiếp cận thông tin;</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b) Không làm sai lệch nội dung thông tin đã được cung cấp;</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c) Không xâm phạm quyền và lợi ích hợp pháp của cơ quan, tổ chức hoặc của người khác khi thực hiện quyền tiếp cận thông tin</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20" w:name="dieu_9"/>
      <w:r w:rsidRPr="00DF504E">
        <w:rPr>
          <w:rFonts w:ascii="Arial" w:eastAsia="Times New Roman" w:hAnsi="Arial" w:cs="Arial"/>
          <w:b/>
          <w:bCs/>
          <w:color w:val="000000"/>
          <w:sz w:val="18"/>
          <w:szCs w:val="18"/>
        </w:rPr>
        <w:t>Điều 9. Phương thức tiếp cận thông tin</w:t>
      </w:r>
      <w:bookmarkEnd w:id="20"/>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Công dân thực hiện tiếp cận thông tin bằng các phương thức sau đây:</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1. Tự do tiếp cận thông tin được cơ quan, đơn vị công khai;</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2. Yêu cầu cơ quan, đơn vị cung cấp thông tin.</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21" w:name="dieu_10"/>
      <w:r w:rsidRPr="00DF504E">
        <w:rPr>
          <w:rFonts w:ascii="Arial" w:eastAsia="Times New Roman" w:hAnsi="Arial" w:cs="Arial"/>
          <w:b/>
          <w:bCs/>
          <w:color w:val="000000"/>
          <w:sz w:val="18"/>
          <w:szCs w:val="18"/>
        </w:rPr>
        <w:t>Điều 10. Phạm vi và trách nhiệm cung cấp thông tin</w:t>
      </w:r>
      <w:bookmarkEnd w:id="21"/>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1. Cơ quan, đơn vị có trách nhiệm cung cấp thông tin do mình tạo ra, trừ trường hợp quy định tại </w:t>
      </w:r>
      <w:bookmarkStart w:id="22" w:name="tc_4"/>
      <w:r w:rsidRPr="00DF504E">
        <w:rPr>
          <w:rFonts w:ascii="Arial" w:eastAsia="Times New Roman" w:hAnsi="Arial" w:cs="Arial"/>
          <w:color w:val="0000FF"/>
          <w:sz w:val="18"/>
          <w:szCs w:val="18"/>
        </w:rPr>
        <w:t>Điều 15 của Luật này</w:t>
      </w:r>
      <w:bookmarkEnd w:id="22"/>
      <w:r w:rsidRPr="00DF504E">
        <w:rPr>
          <w:rFonts w:ascii="Arial" w:eastAsia="Times New Roman" w:hAnsi="Arial" w:cs="Arial"/>
          <w:color w:val="000000"/>
          <w:sz w:val="18"/>
          <w:szCs w:val="18"/>
        </w:rPr>
        <w:t>; đối với trường hợp quy định tại </w:t>
      </w:r>
      <w:bookmarkStart w:id="23" w:name="tc_5"/>
      <w:r w:rsidRPr="00DF504E">
        <w:rPr>
          <w:rFonts w:ascii="Arial" w:eastAsia="Times New Roman" w:hAnsi="Arial" w:cs="Arial"/>
          <w:color w:val="0000FF"/>
          <w:sz w:val="18"/>
          <w:szCs w:val="18"/>
        </w:rPr>
        <w:t>Điều 16 của Luật này</w:t>
      </w:r>
      <w:bookmarkEnd w:id="23"/>
      <w:r w:rsidRPr="00DF504E">
        <w:rPr>
          <w:rFonts w:ascii="Arial" w:eastAsia="Times New Roman" w:hAnsi="Arial" w:cs="Arial"/>
          <w:color w:val="000000"/>
          <w:sz w:val="18"/>
          <w:szCs w:val="18"/>
        </w:rPr>
        <w:t> thì cung cấp thông tin khi có đủ điều kiện theo quy định.</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2. Cơ quan, đơn vị trực tiếp tổ chức thực hiện việc cung cấp thông tin, trừ các trường hợp sau đây:</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a) Văn phòng Quốc hội có trách nhiệm cung cấp thông tin do Quốc hội, Ủy ban Thường vụ Quốc hội, cơ quan của Quốc hội, Hội đồng bầu cử quốc gia tạo ra và thông tin do mình tạo ra;</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b) Văn phòng Chủ tịch nước có trách nhiệm cung cấp thông tin do Chủ tịch nước tạo ra và thông tin do mình tạo ra;</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lastRenderedPageBreak/>
        <w:t>c) Văn phòng Chính phủ có trách nhiệm cung cấp thông tin do Chính phủ, Thủ tướng Chính phủ tạo ra và thông tin do mình tạo ra;</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d) Văn phòng Đoàn đại biểu Quốc hội và Hội đồng nhân dân cấp tỉnh có trách nhiệm cung cấp thông tin do Đoàn đại biểu Quốc hội, Hội đồng nhân dân, Thường trực Hội đồng nhân dân, các cơ quan của Hội đồng nhân dân cấp tỉnh tạo ra và thông tin do mình tạo ra;</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đ) Đơn vị đầu mối do Ủy ban nhân dân cấp tỉnh xác định có trách nhiệm cung cấp thông tin do Ủy ban nhân dân, Chủ tịch Ủy ban nhân dân cấp tỉnh tạo ra và thông tin do mình tạo ra;</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e) Đơn vị đầu mối do Ủy ban nhân dân cấp xã xác định có trách nhiệm cung cấp cho công dân cư trú trên địa bàn thông tin do Hội đồng nhân dân, Thường trực Hội đồng nhân dân, các cơ quan của Hội đồng nhân dân, Ủy ban nhân dân, Chủ tịch Ủy ban nhân dân, các cơ quan chuyên môn, tổ chức hành chính khác của cấp mình tạo ra và thông tin do mình tạo ra; cung cấp cho công dân khác thông tin này trong trường hợp liên quan trực tiếp đến quyền và lợi ích hợp pháp của họ;</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g) Bộ trưởng Bộ Quốc phòng, Bộ trưởng Bộ Công an quy định đầu mối thực hiện cung cấp thông tin trong hệ thống tổ chức của mình.</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3. Cơ quan, đơn vị có trách nhiệm cung cấp thông tin do mình nắm giữ trong trường hợp việc cung cấp thông tin là cần thiết để bảo vệ lợi ích công cộng, sức khỏe của cộng đồng.</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4. Đối với hồ sơ, tài liệu có chứa cả thông tin công dân không được tiếp cận, thông tin công dân được tiếp cận và các phần thông tin có thể được phân tách hợp lý, các cơ quan, đơn vị xem xét, quyết định cung cấp một phần hồ sơ, tài liệu chứa thông tin công dân được tiếp cận.</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24" w:name="dieu_11"/>
      <w:r w:rsidRPr="00DF504E">
        <w:rPr>
          <w:rFonts w:ascii="Arial" w:eastAsia="Times New Roman" w:hAnsi="Arial" w:cs="Arial"/>
          <w:b/>
          <w:bCs/>
          <w:color w:val="000000"/>
          <w:sz w:val="18"/>
          <w:szCs w:val="18"/>
        </w:rPr>
        <w:t>Điều 11. Trách nhiệm của cơ quan, đơn vị trong việc bảo đảm thực hiện quyền tiếp cận thông tin</w:t>
      </w:r>
      <w:bookmarkEnd w:id="24"/>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1. Cơ quan, đơn vị có trách nhiệm thực hiện các biện pháp bảo đảm quyền tiếp cận thông tin; tạo điều kiện thuận lợi để người khuyết tật, người dân tộc thiểu số, người sinh sống ở khu vực biên giới, hải đảo, miền núi, vùng đồng bào dân tộc thiểu số, vùng có điều kiện kinh tế - xã hội khó khăn và đặc biệt khó khăn thực hiện quyền tiếp cận thông tin.</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2. Cơ quan, đơn vị tạo điều kiện và khuyến khích doanh nghiệp, tổ chức, cá nhân nghiên cứu, áp dụng tiến bộ khoa học, công nghệ vào việc xây dựng hệ thống thông tin công cộng; có trách nhiệm nâng cấp, đầu tư các trang thiết bị chuyên dùng phục vụ cho hoạt động cung cấp thông tin của cơ quan, đơn vị ở khu vực biên giới, hải đảo, miền núi, vùng đồng bào dân tộc thiểu số, vùng có điều kiện kinh tế - xã hội khó khăn và đặc biệt khó khăn theo quy định của pháp luật có liên quan.</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3. Cổng thông tin điện tử, trang thông tin điện tử của cơ quan, đơn vị được kết nối, tích hợp với cổng thông tin điện tử, trang thông tin điện tử của cơ quan, đơn vị trực thuộc để cập nhật, chia sẻ thông tin, tạo thuận lợi cho công dân.</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Các cơ quan, đơn vị có trách nhiệm duy trì, lưu giữ, cập nhật cơ sở dữ liệu thông tin, bảo đảm thông tin có hệ thống, đầy đủ, toàn diện, dễ dàng tra cứu, tải về, sử dụng.</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4. Cơ quan, đơn vị có trách nhiệm rà soát, phân loại, kiểm tra và bảo đảm tính bí mật của thông tin trước khi cung cấp.</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5. Bộ, cơ quan ngang Bộ, cơ quan thuộc Chính phủ, Ủy ban nhân dân các cấp có trách nhiệm lập và công khai danh mục đơn vị sự nghiệp công lập có nhiệm vụ cung ứng dịch vụ sự nghiệp công cơ bản, thiết yếu thuộc phạm vi quản lý. Cơ quan, đơn vị có trách nhiệm công bố thủ tục hành chính về cung cấp thông tin theo quy định.</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6. Theo chức năng, nhiệm vụ được giao, các Bộ, cơ quan ngang Bộ, cơ quan thuộc Chính phủ, Ủy ban nhân dân các cấp thực hiện các biện pháp bảo đảm quyền tiếp cận thông tin theo quy định của Chính phủ.</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7. Chính phủ thống nhất quản lý nhà nước về tiếp cận thông tin; quy định chi tiết khoản 1 và khoản 4 của Điều này.</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25" w:name="dieu_12"/>
      <w:r w:rsidRPr="00DF504E">
        <w:rPr>
          <w:rFonts w:ascii="Arial" w:eastAsia="Times New Roman" w:hAnsi="Arial" w:cs="Arial"/>
          <w:b/>
          <w:bCs/>
          <w:color w:val="000000"/>
          <w:sz w:val="18"/>
          <w:szCs w:val="18"/>
        </w:rPr>
        <w:t>Điều 12. Giám sát việc bảo đảm thực hiện quyền tiếp cận thông tin</w:t>
      </w:r>
      <w:bookmarkEnd w:id="25"/>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Quốc hội, Ủy ban Thường vụ Quốc hội, Hội đồng nhân dân các cấp, Mặt trận Tổ quốc Việt Nam và các cơ quan, tổ chức có thẩm quyền, trong phạm vi nhiệm vụ, quyền hạn của mình, thực hiện giám sát việc bảo đảm thực hiện quyền tiếp cận thông tin của công dân theo quy định của pháp luật.</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26" w:name="dieu_13"/>
      <w:r w:rsidRPr="00DF504E">
        <w:rPr>
          <w:rFonts w:ascii="Arial" w:eastAsia="Times New Roman" w:hAnsi="Arial" w:cs="Arial"/>
          <w:b/>
          <w:bCs/>
          <w:color w:val="000000"/>
          <w:sz w:val="18"/>
          <w:szCs w:val="18"/>
        </w:rPr>
        <w:t>Điều 13. Khiếu nại, tố cáo, khởi kiện</w:t>
      </w:r>
      <w:bookmarkEnd w:id="26"/>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1. Người yêu cầu cung cấp thông tin có quyền khiếu nại, khởi kiện đối với cơ quan, đơn vị, người có trách nhiệm cung cấp thông tin quy định tại </w:t>
      </w:r>
      <w:bookmarkStart w:id="27" w:name="tc_6"/>
      <w:r w:rsidRPr="00DF504E">
        <w:rPr>
          <w:rFonts w:ascii="Arial" w:eastAsia="Times New Roman" w:hAnsi="Arial" w:cs="Arial"/>
          <w:color w:val="0000FF"/>
          <w:sz w:val="18"/>
          <w:szCs w:val="18"/>
        </w:rPr>
        <w:t>Điều 10 của Luật này</w:t>
      </w:r>
      <w:bookmarkEnd w:id="27"/>
      <w:r w:rsidRPr="00DF504E">
        <w:rPr>
          <w:rFonts w:ascii="Arial" w:eastAsia="Times New Roman" w:hAnsi="Arial" w:cs="Arial"/>
          <w:color w:val="000000"/>
          <w:sz w:val="18"/>
          <w:szCs w:val="18"/>
        </w:rPr>
        <w:t>.</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2. Công dân có quyền tố cáo hành vi vi phạm pháp luật về tiếp cận thông tin.</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3. Khiếu nại, tố cáo, khởi kiện trong việc tiếp cận thông tin được thực hiện theo quy định của pháp luật về khiếu nại, tố cáo, tố tụng hành chính, trừ trường hợp pháp luật có liên quan quy định khác.</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28" w:name="chuong_3"/>
      <w:r w:rsidRPr="00DF504E">
        <w:rPr>
          <w:rFonts w:ascii="Arial" w:eastAsia="Times New Roman" w:hAnsi="Arial" w:cs="Arial"/>
          <w:b/>
          <w:bCs/>
          <w:color w:val="000000"/>
          <w:sz w:val="18"/>
          <w:szCs w:val="18"/>
        </w:rPr>
        <w:t>Chương III</w:t>
      </w:r>
      <w:bookmarkEnd w:id="28"/>
    </w:p>
    <w:p w:rsidR="00DF504E" w:rsidRPr="00DF504E" w:rsidRDefault="00DF504E" w:rsidP="00DF504E">
      <w:pPr>
        <w:shd w:val="clear" w:color="auto" w:fill="FFFFFF"/>
        <w:spacing w:after="0" w:line="234" w:lineRule="atLeast"/>
        <w:jc w:val="center"/>
        <w:rPr>
          <w:rFonts w:ascii="Arial" w:eastAsia="Times New Roman" w:hAnsi="Arial" w:cs="Arial"/>
          <w:color w:val="000000"/>
          <w:sz w:val="18"/>
          <w:szCs w:val="18"/>
        </w:rPr>
      </w:pPr>
      <w:bookmarkStart w:id="29" w:name="chuong_3_name"/>
      <w:r w:rsidRPr="00DF504E">
        <w:rPr>
          <w:rFonts w:ascii="Arial" w:eastAsia="Times New Roman" w:hAnsi="Arial" w:cs="Arial"/>
          <w:b/>
          <w:bCs/>
          <w:color w:val="000000"/>
          <w:sz w:val="24"/>
          <w:szCs w:val="24"/>
        </w:rPr>
        <w:lastRenderedPageBreak/>
        <w:t>CÔNG KHAI THÔNG TIN, CUNG CẤP THÔNG TIN THEO YÊU CẦU</w:t>
      </w:r>
      <w:bookmarkEnd w:id="29"/>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30" w:name="muc_1_3"/>
      <w:r w:rsidRPr="00DF504E">
        <w:rPr>
          <w:rFonts w:ascii="Arial" w:eastAsia="Times New Roman" w:hAnsi="Arial" w:cs="Arial"/>
          <w:b/>
          <w:bCs/>
          <w:color w:val="000000"/>
          <w:sz w:val="18"/>
          <w:szCs w:val="18"/>
        </w:rPr>
        <w:t>Mục 1. PHẠM VI THÔNG TIN ĐƯỢC TIẾP CẬN</w:t>
      </w:r>
      <w:bookmarkEnd w:id="30"/>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31" w:name="dieu_14"/>
      <w:r w:rsidRPr="00DF504E">
        <w:rPr>
          <w:rFonts w:ascii="Arial" w:eastAsia="Times New Roman" w:hAnsi="Arial" w:cs="Arial"/>
          <w:b/>
          <w:bCs/>
          <w:color w:val="000000"/>
          <w:sz w:val="18"/>
          <w:szCs w:val="18"/>
        </w:rPr>
        <w:t>Điều 14. Thông tin công dân được tiếp cận</w:t>
      </w:r>
      <w:bookmarkEnd w:id="31"/>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Công dân được tiếp cận thông tin của cơ quan, đơn vị, trừ thông tin không được tiếp cận quy định tại </w:t>
      </w:r>
      <w:bookmarkStart w:id="32" w:name="tc_7"/>
      <w:r w:rsidRPr="00DF504E">
        <w:rPr>
          <w:rFonts w:ascii="Arial" w:eastAsia="Times New Roman" w:hAnsi="Arial" w:cs="Arial"/>
          <w:color w:val="0000FF"/>
          <w:sz w:val="18"/>
          <w:szCs w:val="18"/>
        </w:rPr>
        <w:t>Điều 15 của Luật này</w:t>
      </w:r>
      <w:bookmarkEnd w:id="32"/>
      <w:r w:rsidRPr="00DF504E">
        <w:rPr>
          <w:rFonts w:ascii="Arial" w:eastAsia="Times New Roman" w:hAnsi="Arial" w:cs="Arial"/>
          <w:color w:val="000000"/>
          <w:sz w:val="18"/>
          <w:szCs w:val="18"/>
        </w:rPr>
        <w:t>; được tiếp cận có điều kiện đối với thông tin quy định tại </w:t>
      </w:r>
      <w:bookmarkStart w:id="33" w:name="tc_8"/>
      <w:r w:rsidRPr="00DF504E">
        <w:rPr>
          <w:rFonts w:ascii="Arial" w:eastAsia="Times New Roman" w:hAnsi="Arial" w:cs="Arial"/>
          <w:color w:val="0000FF"/>
          <w:sz w:val="18"/>
          <w:szCs w:val="18"/>
        </w:rPr>
        <w:t>Điều 16 của Luật này</w:t>
      </w:r>
      <w:bookmarkEnd w:id="33"/>
      <w:r w:rsidRPr="00DF504E">
        <w:rPr>
          <w:rFonts w:ascii="Arial" w:eastAsia="Times New Roman" w:hAnsi="Arial" w:cs="Arial"/>
          <w:color w:val="000000"/>
          <w:sz w:val="18"/>
          <w:szCs w:val="18"/>
        </w:rPr>
        <w:t>.</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34" w:name="dieu_15"/>
      <w:r w:rsidRPr="00DF504E">
        <w:rPr>
          <w:rFonts w:ascii="Arial" w:eastAsia="Times New Roman" w:hAnsi="Arial" w:cs="Arial"/>
          <w:b/>
          <w:bCs/>
          <w:color w:val="000000"/>
          <w:sz w:val="18"/>
          <w:szCs w:val="18"/>
        </w:rPr>
        <w:t>Điều 15. Thông tin công dân không được tiếp cận</w:t>
      </w:r>
      <w:bookmarkEnd w:id="34"/>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1. Thông tin thuộc bí mật nhà nước theo quy định của pháp luật về bảo vệ bí mật nhà nước.</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Khi thông tin thuộc bí mật nhà nước được giải mật thì công dân được tiếp cận theo quy định của Luật này.</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2. Thông tin về đời sống riêng tư, bí mật cá nhân, bí mật gia đình theo quy định của pháp luật dân sự và dữ liệu cá nhân theo quy định của pháp luật về bảo vệ dữ liệu cá nhân, trừ trường hợp quy định tại </w:t>
      </w:r>
      <w:bookmarkStart w:id="35" w:name="tc_9"/>
      <w:r w:rsidRPr="00DF504E">
        <w:rPr>
          <w:rFonts w:ascii="Arial" w:eastAsia="Times New Roman" w:hAnsi="Arial" w:cs="Arial"/>
          <w:color w:val="0000FF"/>
          <w:sz w:val="18"/>
          <w:szCs w:val="18"/>
        </w:rPr>
        <w:t>khoản 1 Điều 16 của Luật này</w:t>
      </w:r>
      <w:bookmarkEnd w:id="35"/>
      <w:r w:rsidRPr="00DF504E">
        <w:rPr>
          <w:rFonts w:ascii="Arial" w:eastAsia="Times New Roman" w:hAnsi="Arial" w:cs="Arial"/>
          <w:color w:val="000000"/>
          <w:sz w:val="18"/>
          <w:szCs w:val="18"/>
        </w:rPr>
        <w:t>.</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3. Bí mật kinh doanh theo quy định của pháp luật về sở hữu trí tuệ, trừ trường hợp quy định tại </w:t>
      </w:r>
      <w:bookmarkStart w:id="36" w:name="tc_10"/>
      <w:r w:rsidRPr="00DF504E">
        <w:rPr>
          <w:rFonts w:ascii="Arial" w:eastAsia="Times New Roman" w:hAnsi="Arial" w:cs="Arial"/>
          <w:color w:val="0000FF"/>
          <w:sz w:val="18"/>
          <w:szCs w:val="18"/>
        </w:rPr>
        <w:t>khoản 2 Điều 16 của Luật này</w:t>
      </w:r>
      <w:bookmarkEnd w:id="36"/>
      <w:r w:rsidRPr="00DF504E">
        <w:rPr>
          <w:rFonts w:ascii="Arial" w:eastAsia="Times New Roman" w:hAnsi="Arial" w:cs="Arial"/>
          <w:color w:val="000000"/>
          <w:sz w:val="18"/>
          <w:szCs w:val="18"/>
        </w:rPr>
        <w:t>.</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4. Thông tin mà nếu cung cấp sẽ gây nguy hại đến lợi ích của Nhà nước, ảnh hưởng đến quốc phòng, an ninh quốc gia, đối ngoại, trật tự, an toàn xã hội, đạo đức xã hội, sức khỏe của cộng đồng, gây nguy hại đến tính mạng, sức khỏe, quyền và lợi ích hợp pháp hoặc tài sản của cơ quan, tổ chức hoặc người khác.</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Việc xác định thông tin tại khoản này thực hiện theo quy định của pháp luật có liên quan; trường hợp pháp luật chưa quy định, căn cứ vào điều kiện thực tế, người đứng đầu cơ quan, đơn vị có trách nhiệm xem xét, quyết định việc cung cấp thông tin.</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5. Thông tin thuộc bí mật công tác do cơ quan, đơn vị xác định theo quy định của pháp luật.</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6. Thông tin về cuộc họp nội bộ của cơ quan, đơn vị; tài liệu do cơ quan, đơn vị soạn thảo cho công việc nội bộ.</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37" w:name="dieu_16"/>
      <w:r w:rsidRPr="00DF504E">
        <w:rPr>
          <w:rFonts w:ascii="Arial" w:eastAsia="Times New Roman" w:hAnsi="Arial" w:cs="Arial"/>
          <w:b/>
          <w:bCs/>
          <w:color w:val="000000"/>
          <w:sz w:val="18"/>
          <w:szCs w:val="18"/>
        </w:rPr>
        <w:t>Điều 16. Thông tin công dân được tiếp cận có điều kiện</w:t>
      </w:r>
      <w:bookmarkEnd w:id="37"/>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1. Thông tin liên quan đến đời sống riêng tư, bí mật cá nhân được tiếp cận trong trường hợp được người đó đồng ý. Thông tin liên quan đến bí mật gia đình được tiếp cận trong trường hợp được các thành viên gia đình đồng ý.</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Việc tiếp cận thông tin thuộc dữ liệu cá nhân thực hiện theo quy định của pháp luật về bảo vệ dữ liệu cá nhân.</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2. Thông tin liên quan đến bí mật kinh doanh được tiếp cận trong trường hợp chủ sở hữu bí mật kinh doanh đó đồng ý.</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3. Việc tiếp cận có điều kiện đối với tài liệu lưu trữ tại lưu trữ lịch sử thực hiện theo quy định của pháp luật về lưu trữ.</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4. Trong quá trình thực hiện chức năng, nhiệm vụ, quyền hạn của mình, người đứng đầu cơ quan, đơn vị quyết định việc cung cấp thông tin liên quan đến đời sống riêng tư, bí mật cá nhân, dữ liệu cá nhân, bí mật gia đình, bí mật kinh doanh trong trường hợp cần thiết vì lợi ích công cộng, sức khỏe của cộng đồng theo quy định của luật có liên quan mà không cần có sự đồng ý theo quy định tại khoản 1 và khoản 2 Điều này.</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38" w:name="muc_2_3"/>
      <w:r w:rsidRPr="00DF504E">
        <w:rPr>
          <w:rFonts w:ascii="Arial" w:eastAsia="Times New Roman" w:hAnsi="Arial" w:cs="Arial"/>
          <w:b/>
          <w:bCs/>
          <w:color w:val="000000"/>
          <w:sz w:val="18"/>
          <w:szCs w:val="18"/>
        </w:rPr>
        <w:t>Mục 2. CÔNG KHAI THÔNG TIN</w:t>
      </w:r>
      <w:bookmarkEnd w:id="38"/>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39" w:name="dieu_17"/>
      <w:r w:rsidRPr="00DF504E">
        <w:rPr>
          <w:rFonts w:ascii="Arial" w:eastAsia="Times New Roman" w:hAnsi="Arial" w:cs="Arial"/>
          <w:b/>
          <w:bCs/>
          <w:color w:val="000000"/>
          <w:sz w:val="18"/>
          <w:szCs w:val="18"/>
        </w:rPr>
        <w:t>Điều 17. Thông tin phải được công khai</w:t>
      </w:r>
      <w:bookmarkEnd w:id="39"/>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1. Các thông tin sau đây phải được công khai:</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a) Chiến lược, chương trình, dự án, đề án, kế hoạch phát triển kinh tế - xã hội của quốc gia, địa phương; chương trình, kế hoạch công tác hằng năm của cơ quan, đơn vị; báo cáo công tác định kỳ; cơ sở dữ liệu quốc gia ngành, lĩnh vực; thông tin thống kê về ngành, lĩnh vực quản lý;</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b) Văn bản quy phạm pháp luật; văn bản hành chính có giá trị áp dụng chung; điều ước quốc tế mà nước Cộng hòa xã hội chủ nghĩa Việt Nam là thành viên, thỏa thuận quốc tế mà Việt Nam là một bên; thủ tục hành chính, quy trình giải quyết công việc của cơ quan, đơn vị.</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Hồ sơ dự án, dự thảo văn bản quy phạm pháp luật theo quy định của pháp luật; nội dung và kết quả trưng cầu ý dân, tiếp thu ý kiến Nhân dân đối với những vấn đề thuộc thẩm quyền quyết định của cơ quan nhà nước đưa ra lấy ý kiến Nhân dân theo quy định của pháp luật; đề án và dự thảo đề án thành lập, giải thể, nhập, chia đơn vị hành chính, điều chỉnh địa giới và đổi tên đơn vị hành chính; thông tin phổ biến, hướng dẫn thực hiện pháp luật, chế độ, chính sách đối với những lĩnh vực thuộc phạm vi quản lý của cơ quan nhà nước;</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c) Thông tin về chức năng, nhiệm vụ, quyền hạn, cơ cấu tổ chức của cơ quan, đơn vị và của cơ quan, đơn vị trực thuộc; nhiệm vụ, quyền hạn của cán bộ, công chức, viên chức trực tiếp giải quyết các công việc của Nhân dân; nội quy, quy chế do cơ quan, đơn vị ban hành; kế hoạch chuyển đổi vị trí công tác; định mức, tiêu chuẩn, chế độ, kết quả thực hiện quy định về định mức, tiêu chuẩn, chế độ;</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 xml:space="preserve">d) Thông tin về dự toán ngân sách nhà nước; báo cáo tình hình thực hiện dự toán ngân sách nhà nước; quyết toán ngân sách nhà nước; báo cáo tài chính năm; dự toán ngân sách nhà nước, tình hình thực hiện dự toán ngân sách nhà nước, quyết toán ngân sách nhà nước của các đơn vị dự toán ngân sách, các tổ chức được ngân </w:t>
      </w:r>
      <w:r w:rsidRPr="00DF504E">
        <w:rPr>
          <w:rFonts w:ascii="Arial" w:eastAsia="Times New Roman" w:hAnsi="Arial" w:cs="Arial"/>
          <w:color w:val="000000"/>
          <w:sz w:val="18"/>
          <w:szCs w:val="18"/>
        </w:rPr>
        <w:lastRenderedPageBreak/>
        <w:t>sách nhà nước hỗ trợ; các khoản hỗ trợ trực tiếp của ngân sách nhà nước cho người dân trên địa bàn; kế hoạch tài chính, tình hình thực hiện kế hoạch tài chính và quyết toán tài chính hằng năm của các quỹ tài chính nhà nước ngoài ngân sách; thủ tục ngân sách nhà nước; thông tin về thuế, phí, lệ phí;</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đ) Thông tin về phân bổ, quản lý, sử dụng nguồn vốn hỗ trợ phát triển chính thức và nguồn viện trợ phi chính phủ theo quy định; thông tin về quản lý, sử dụng các khoản cứu trợ, trợ cấp xã hội; quản lý, sử dụng các khoản đóng góp của Nhân dân, các loại quỹ;</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e) Thông tin về hoạt động đầu tư, quản lý, sử dụng vốn nhà nước tại doanh nghiệp; báo cáo đánh giá kết quả hoạt động và xếp loại doanh nghiệp; báo cáo giám sát tình hình thực hiện công khai thông tin tài chính của doanh nghiệp và cơ quan nhà nước đại diện chủ sở hữu; thông tin về tổ chức và hoạt động của doanh nghiệp nhà nước;</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g) Thông tin về tài sản công theo quy định của pháp luật; việc bố trí, quản lý, sử dụng tài chính công hoặc kinh phí huy động từ các nguồn hợp pháp khác; danh mục dự án, chương trình đầu tư công, mua sắm công và quản lý, sử dụng vốn đầu tư công, tình hình và kết quả thực hiện kế hoạch, chương trình, dự án đầu tư công; thông tin về dự án đầu tư kinh doanh; kết quả lựa chọn nhà thầu và giải thích lý do nhà thầu không trúng thầu theo yêu cầu của nhà thầu;</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h) Kết luận thanh tra; báo cáo về công tác phòng, chống tham nhũng; báo cáo kiểm toán sau khi phát hành, báo cáo kết quả thực hiện kết luận, kiến nghị kiểm toán của Kiểm toán Nhà nước sau khi báo cáo Quốc hội; Chiến lược quốc gia về phòng, chống lãng phí; kế hoạch tổ chức thực hiện Chiến lược quốc gia về phòng, chống lãng phí; chương trình tiết kiệm, chống lãng phí; báo cáo kết quả công tác tiết kiệm, chống lãng phí; kết quả xử lý hành vi gây lãng phí;</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i) Thông tin việc xử phạt vi phạm hành chính về an toàn thực phẩm, chất lượng sản phẩm, hàng hóa, dược, lao động, xây dựng, bảo hiểm xã hội, bảo hiểm y tế, bảo vệ môi trường, thuế, chứng khoán, sở hữu trí tuệ, đo lường, sản xuất, buôn bán hàng giả mà gây hậu quả lớn hoặc gây ảnh hưởng xấu về dư luận xã hội; thông tin về việc người sử dụng lao động chậm đóng, trốn đóng bảo hiểm xã hội bắt buộc, bảo hiểm thất nghiệp;</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k) Thông tin về quy hoạch cấp quốc gia, quy hoạch vùng, quy hoạch tỉnh, quy hoạch chi tiết ngành, quy hoạch đô thị và nông thôn, quy hoạch đơn vị hành chính - kinh tế đặc biệt;</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l) Thông tin về kế hoạch sử dụng đất; giá đất; thu hồi đất; phương án bồi thường, hỗ trợ, tái định cư liên quan đến dự án, công trình trên địa bàn; kết quả điều tra, đánh giá đất đai; quyết định cưỡng chế thực hiện quyết định kiểm đếm bắt buộc; mốc giới sử dụng đất trong hành lang bảo vệ an toàn;</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m) Danh mục dự án đầu tư xây dựng nhà ở trên địa bàn cho phép tổ chức, cá nhân nước ngoài được sở hữu nhà ở; chương trình, kế hoạch phát triển nhà ở; danh mục dự án đầu tư xây dựng nhà ở đang triển khai thực hiện trên địa bàn tỉnh, thành phố; kết luận kiểm định, đánh giá chất lượng nhà chung cư; kế hoạch cải tạo, xây dựng lại nhà chung cư; thu hồi, cưỡng chế bàn giao nhà ở công vụ; quyết định di dời nhà chung cư; cưỡng chế thu hồi nhà ở xã hội;</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n) Thông tin về sản phẩm, hàng hóa, dịch vụ có tác động tiêu cực đến sức khỏe, môi trường; kết luận kiểm tra, giám sát liên quan đến việc bảo vệ môi trường, sức khỏe của cộng đồng, an toàn thực phẩm, an toàn lao động; thông tin về an toàn hóa chất; thông tin về danh sách các cơ sở khám bệnh, chữa bệnh đã được cấp giấy phép hoạt động; kết quả đánh giá chất lượng cơ sở khám bệnh, chữa bệnh; thời gian làm việc và danh sách người hành nghề tại cơ sở khám bệnh, chữa bệnh; thông tin về giá dịch vụ khám bệnh, chữa bệnh; các cơ sở khám bệnh, chữa bệnh vi phạm pháp luật về y tế;</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o) Thông tin chung về cơ sở giáo dục; thu, chi tài chính của cơ sở giáo dục; điều kiện bảo đảm chất lượng, kế hoạch và kết quả hoạt động đối với giáo dục mầm non, giáo dục phổ thông, giáo dục thường xuyên; điều kiện bảo đảm chất lượng đào tạo, nghiên cứu, kế hoạch và kết quả hoạt động đào tạo, khoa học và công nghệ đối với giáo dục đại học, giáo dục nghề nghiệp;</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p) Thông tin về chất lượng môi trường, ô nhiễm môi trường; kế hoạch ứng phó sự cố môi trường; thông tin về sự cố môi trường; thông tin về các nguồn thải vào môi trường nước mặt và các nguồn có nguy cơ gây ra sự cố môi trường trên địa bàn tỉnh, thành phố; báo cáo đánh giá tác động môi trường; giấy phép môi trường; thông tin về di sản thiên nhiên, hệ sinh thái tự nhiên, loài sinh vật và nguồn gen; khu bảo tồn thiên nhiên và cơ sở bảo tồn đa dạng sinh học; vùng đất ngập nước quan trọng; kết quả quan trắc chất lượng môi trường đất, không khí, nước mặt, nước dưới đất, nước biển, trầm tích, môi trường thủy sinh của nguồn nước mặt;</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q) Danh mục, danh sách về di sản văn hóa, nội dung bảo quản, tu bổ, phục hồi di tích đã được phê duyệt, công bố tại địa phương nơi có di tích;</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r) Thông tin thị trường lao động theo quy định của pháp luật về việc làm; thông tin về tuyển dụng, sử dụng, quản lý cán bộ, công chức, viên chức; thông tin về danh mục và kết quả chương trình, đề tài khoa học; danh mục hồ sơ, tài liệu lưu trữ;</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 xml:space="preserve">s) Thông tin về dịch vụ và quy trình, thời hạn xử lý và kết quả cung ứng dịch vụ sự nghiệp công cơ bản, thiết yếu của đơn vị; quy trình, thời hạn xử lý và kết quả xử lý cung cấp dịch vụ công trực tuyến; thông tin về bảo đảm chất </w:t>
      </w:r>
      <w:r w:rsidRPr="00DF504E">
        <w:rPr>
          <w:rFonts w:ascii="Arial" w:eastAsia="Times New Roman" w:hAnsi="Arial" w:cs="Arial"/>
          <w:color w:val="000000"/>
          <w:sz w:val="18"/>
          <w:szCs w:val="18"/>
        </w:rPr>
        <w:lastRenderedPageBreak/>
        <w:t>lượng dịch vụ công trực tuyến theo quy định; kết quả đánh giá mức độ phổ cập và khả năng tiếp cận dịch vụ công trực tuyến;</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t) Kế hoạch chuyển đổi số được phê duyệt; thông tin về tiêu chuẩn, quy chuẩn kỹ thuật về nền tảng số dùng chung; kết quả đánh giá mức độ chuyển đổi số;</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u) Danh mục thông tin phải được công khai theo quy định; tên, địa chỉ, số điện thoại, địa chỉ thư điện tử của cơ quan, đơn vị đầu mối tiếp nhận yêu cầu cung cấp thông tin; địa chỉ các kênh công khai, cung cấp thông tin theo yêu cầu;</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v) Thông tin khác phải được công khai theo quy định của pháp luật.</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2. Ngoài thông tin quy định tại khoản 1 Điều này, căn cứ vào điều kiện và khả năng thực tế, cơ quan, đơn vị chủ động công khai thông tin khác do mình tạo ra hoặc nắm giữ để bảo vệ lợi ích công cộng, sức khỏe của cộng đồng.</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40" w:name="dieu_18"/>
      <w:r w:rsidRPr="00DF504E">
        <w:rPr>
          <w:rFonts w:ascii="Arial" w:eastAsia="Times New Roman" w:hAnsi="Arial" w:cs="Arial"/>
          <w:b/>
          <w:bCs/>
          <w:color w:val="000000"/>
          <w:sz w:val="18"/>
          <w:szCs w:val="18"/>
        </w:rPr>
        <w:t>Điều 18. Hình thức, thời điểm công khai thông tin</w:t>
      </w:r>
      <w:bookmarkEnd w:id="40"/>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1. Các hình thức công khai thông tin bao gồm:</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a) Đăng tải trên cổng thông tin điện tử, trang thông tin điện tử, cổng dữ liệu, các kênh thông tin, trang cộng đồng chính thức của cơ quan, đơn vị;</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b) Công khai trên phương tiện thông tin đại chúng;</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c) Đăng Công báo, niêm yết;</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d) Thông qua việc tiếp công dân, họp báo, thông cáo báo chí, hoạt động của người phát ngôn;</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đ) Các hình thức khác thuận lợi cho công dân do cơ quan, đơn vị có trách nhiệm công khai thông tin xác định.</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2. Trường hợp pháp luật có quy định về hình thức công khai đối với thông tin cụ thể thì áp dụng quy định đó.</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Trường hợp pháp luật không quy định cụ thể hình thức công khai thông tin thì căn cứ vào điều kiện và khả năng thực tế, cơ quan, đơn vị có thể lựa chọn một hoặc một số hình thức công khai thông tin quy định tại khoản 1 Điều này bảo đảm để công dân tiếp cận được thông tin.</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3. Đối với đối tượng là người khuyết tật, người dân tộc thiểu số, người sinh sống ở khu vực biên giới, hải đảo, miền núi, vùng đồng bào dân tộc thiểu số, vùng có điều kiện kinh tế - xã hội khó khăn và đặc biệt khó khăn, ngoài các hình thức quy định tại khoản 1 Điều này, cơ quan, đơn vị xác định hình thức công khai thông tin phù hợp với khả năng, điều kiện tiếp cận thông tin của công dân.</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4. Thời điểm công khai thông tin đối với từng lĩnh vực được thực hiện theo quy định của pháp luật có liên quan; trường hợp pháp luật chưa có quy định thì chậm nhất là 05 ngày làm việc kể từ ngày tạo ra thông tin, cơ quan, đơn vị có thẩm quyền phải công khai thông tin.</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41" w:name="dieu_19"/>
      <w:r w:rsidRPr="00DF504E">
        <w:rPr>
          <w:rFonts w:ascii="Arial" w:eastAsia="Times New Roman" w:hAnsi="Arial" w:cs="Arial"/>
          <w:b/>
          <w:bCs/>
          <w:color w:val="000000"/>
          <w:sz w:val="18"/>
          <w:szCs w:val="18"/>
        </w:rPr>
        <w:t>Điều 19. Công khai thông tin trên cổng thông tin điện tử, trang thông tin điện tử, cổng dữ liệu, các kênh nội dung, trang cộng đồng chính thức</w:t>
      </w:r>
      <w:bookmarkEnd w:id="41"/>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1. Cơ quan, đơn vị phải công khai trên cổng thông tin điện tử, trang thông tin điện tử của cơ quan, đơn vị mình các thông tin quy định tại </w:t>
      </w:r>
      <w:bookmarkStart w:id="42" w:name="tc_11"/>
      <w:r w:rsidRPr="00DF504E">
        <w:rPr>
          <w:rFonts w:ascii="Arial" w:eastAsia="Times New Roman" w:hAnsi="Arial" w:cs="Arial"/>
          <w:color w:val="0000FF"/>
          <w:sz w:val="18"/>
          <w:szCs w:val="18"/>
        </w:rPr>
        <w:t>khoản 1 Điều 17 của Luật này</w:t>
      </w:r>
      <w:bookmarkEnd w:id="42"/>
      <w:r w:rsidRPr="00DF504E">
        <w:rPr>
          <w:rFonts w:ascii="Arial" w:eastAsia="Times New Roman" w:hAnsi="Arial" w:cs="Arial"/>
          <w:color w:val="000000"/>
          <w:sz w:val="18"/>
          <w:szCs w:val="18"/>
        </w:rPr>
        <w:t> và các thông tin khác theo quy định của pháp luật.</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Căn cứ điều kiện thực tế, cơ quan, đơn vị công khai các thông tin do mình tạo ra hoặc nắm giữ trên cổng dữ liệu, các kênh nội dung, trang cộng đồng chính thức.</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2. Trường hợp chưa có cổng thông tin điện tử, trang thông tin điện tử, cổng dữ liệu, cơ quan, đơn vị có trách nhiệm công khai thông tin quy định tại khoản 1 Điều này trên các kênh nội dung, trang cộng đồng chính thức hoặc bằng hình thức thích hợp khác.</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43" w:name="dieu_20"/>
      <w:r w:rsidRPr="00DF504E">
        <w:rPr>
          <w:rFonts w:ascii="Arial" w:eastAsia="Times New Roman" w:hAnsi="Arial" w:cs="Arial"/>
          <w:b/>
          <w:bCs/>
          <w:color w:val="000000"/>
          <w:sz w:val="18"/>
          <w:szCs w:val="18"/>
        </w:rPr>
        <w:t>Điều 20. Công khai thông tin trên phương tiện thông tin đại chúng</w:t>
      </w:r>
      <w:bookmarkEnd w:id="43"/>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1. Cơ quan, đơn vị có trách nhiệm cung cấp đầy đủ, chính xác, kịp thời cho cơ quan thông tin đại chúng những thông tin theo quy định của pháp luật phải được công khai trên phương tiện thông tin đại chúng.</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2. Việc đăng, phát thông tin trên báo chí thực hiện theo quy định của pháp luật về báo chí.</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44" w:name="dieu_21"/>
      <w:r w:rsidRPr="00DF504E">
        <w:rPr>
          <w:rFonts w:ascii="Arial" w:eastAsia="Times New Roman" w:hAnsi="Arial" w:cs="Arial"/>
          <w:b/>
          <w:bCs/>
          <w:color w:val="000000"/>
          <w:sz w:val="18"/>
          <w:szCs w:val="18"/>
        </w:rPr>
        <w:t>Điều 21. Đăng Công báo, niêm yết</w:t>
      </w:r>
      <w:bookmarkEnd w:id="44"/>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1. Việc công khai thông tin bằng hình thức đăng Công báo, niêm yết được thực hiện theo quy định của pháp luật.</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2. Đối với những thông tin được công khai bằng hình thức niêm yết mà pháp luật chưa quy định cụ thể về địa điểm, thời hạn niêm yết thì phải được niêm yết tại trụ sở cơ quan, đơn vị hoặc địa điểm sinh hoạt cộng đồng trong thời hạn ít nhất là 30 ngày.</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45" w:name="dieu_22"/>
      <w:r w:rsidRPr="00DF504E">
        <w:rPr>
          <w:rFonts w:ascii="Arial" w:eastAsia="Times New Roman" w:hAnsi="Arial" w:cs="Arial"/>
          <w:b/>
          <w:bCs/>
          <w:color w:val="000000"/>
          <w:sz w:val="18"/>
          <w:szCs w:val="18"/>
        </w:rPr>
        <w:t>Điều 22. Xử lý thông tin công khai không chính xác</w:t>
      </w:r>
      <w:bookmarkEnd w:id="45"/>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1. Trường hợp phát hiện thông tin do mình tạo ra và đã được công khai không chính xác thì cơ quan, đơn vị có trách nhiệm kịp thời đính chính, công khai thông tin đã được đính chính.</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lastRenderedPageBreak/>
        <w:t>2. Trường hợp phát hiện thông tin do cơ quan, đơn vị khác tạo ra nhưng do mình công khai không chính xác thì cơ quan, đơn vị đã công khai thông tin có trách nhiệm kịp thời đính chính, công khai thông tin đã được đính chính.</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3. Trường hợp phát hiện thông tin do mình tạo ra nhưng được cơ quan, đơn vị khác công khai không chính xác thì cơ quan, đơn vị tạo ra thông tin có trách nhiệm yêu cầu cơ quan, đơn vị đã công khai thông tin kịp thời đính chính, công khai thông tin đã được đính chính.</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4. Trường hợp công dân cho rằng thông tin công khai không chính xác thì kiến nghị với cơ quan, đơn vị đã công khai thông tin đó. Chậm nhất là 10 ngày kể từ ngày nhận được kiến nghị, cơ quan, đơn vị có trách nhiệm kiểm tra tính chính xác của thông tin và trả lời cho công dân; trường hợp xác định thông tin công khai không chính xác thì phải kịp thời đính chính, công khai thông tin đã được đính chính.</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5. Thông tin công khai không chính xác bằng hình thức nào thì phải được đính chính bằng hình thức đó, đồng thời công khai thông tin đã được đính chính trên cổng dữ liệu, cổng thông tin điện tử, trang thông tin điện tử, kênh nội dung, trang cộng đồng chính thức của cơ quan, đơn vị đã công khai thông tin không chính xác.</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46" w:name="muc_3_3"/>
      <w:r w:rsidRPr="00DF504E">
        <w:rPr>
          <w:rFonts w:ascii="Arial" w:eastAsia="Times New Roman" w:hAnsi="Arial" w:cs="Arial"/>
          <w:b/>
          <w:bCs/>
          <w:color w:val="000000"/>
          <w:sz w:val="18"/>
          <w:szCs w:val="18"/>
        </w:rPr>
        <w:t>Mục 3. CUNG CẤP THÔNG TIN THEO YÊU CẦU</w:t>
      </w:r>
      <w:bookmarkEnd w:id="46"/>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47" w:name="dieu_23"/>
      <w:r w:rsidRPr="00DF504E">
        <w:rPr>
          <w:rFonts w:ascii="Arial" w:eastAsia="Times New Roman" w:hAnsi="Arial" w:cs="Arial"/>
          <w:b/>
          <w:bCs/>
          <w:color w:val="000000"/>
          <w:sz w:val="18"/>
          <w:szCs w:val="18"/>
        </w:rPr>
        <w:t>Điều 23. Thông tin được cung cấp theo yêu cầu</w:t>
      </w:r>
      <w:bookmarkEnd w:id="47"/>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Thông tin được cung cấp theo yêu cầu bao gồm:</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1. Thông tin phải được công khai theo quy định tại </w:t>
      </w:r>
      <w:bookmarkStart w:id="48" w:name="tc_12"/>
      <w:r w:rsidRPr="00DF504E">
        <w:rPr>
          <w:rFonts w:ascii="Arial" w:eastAsia="Times New Roman" w:hAnsi="Arial" w:cs="Arial"/>
          <w:color w:val="0000FF"/>
          <w:sz w:val="18"/>
          <w:szCs w:val="18"/>
        </w:rPr>
        <w:t>khoản 1 Điều 17 của Luật này</w:t>
      </w:r>
      <w:bookmarkEnd w:id="48"/>
      <w:r w:rsidRPr="00DF504E">
        <w:rPr>
          <w:rFonts w:ascii="Arial" w:eastAsia="Times New Roman" w:hAnsi="Arial" w:cs="Arial"/>
          <w:color w:val="000000"/>
          <w:sz w:val="18"/>
          <w:szCs w:val="18"/>
        </w:rPr>
        <w:t> nếu thuộc một trong các trường hợp sau đây:</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a) Thông tin trong thời hạn công khai nhưng chưa được công khai;</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b) Thông tin hết thời hạn công khai theo quy định của pháp luật;</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c) Thông tin đang được công khai nhưng vì lý do bất khả kháng người yêu cầu không thể tiếp cận được;</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2. Thông tin liên quan đến đời sống riêng tư, bí mật cá nhân, dữ liệu cá nhân, bí mật gia đình, bí mật kinh doanh đủ điều kiện cung cấp theo quy định tại </w:t>
      </w:r>
      <w:bookmarkStart w:id="49" w:name="tc_13"/>
      <w:r w:rsidRPr="00DF504E">
        <w:rPr>
          <w:rFonts w:ascii="Arial" w:eastAsia="Times New Roman" w:hAnsi="Arial" w:cs="Arial"/>
          <w:color w:val="0000FF"/>
          <w:sz w:val="18"/>
          <w:szCs w:val="18"/>
        </w:rPr>
        <w:t>Điều 16 của Luật này</w:t>
      </w:r>
      <w:bookmarkEnd w:id="49"/>
      <w:r w:rsidRPr="00DF504E">
        <w:rPr>
          <w:rFonts w:ascii="Arial" w:eastAsia="Times New Roman" w:hAnsi="Arial" w:cs="Arial"/>
          <w:color w:val="000000"/>
          <w:sz w:val="18"/>
          <w:szCs w:val="18"/>
        </w:rPr>
        <w:t>;</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3. Thông tin liên quan đến đời sống, sinh hoạt, sản xuất, kinh doanh của người yêu cầu cung cấp thông tin nhưng không thuộc loại thông tin quy định tại </w:t>
      </w:r>
      <w:bookmarkStart w:id="50" w:name="tc_14"/>
      <w:r w:rsidRPr="00DF504E">
        <w:rPr>
          <w:rFonts w:ascii="Arial" w:eastAsia="Times New Roman" w:hAnsi="Arial" w:cs="Arial"/>
          <w:color w:val="0000FF"/>
          <w:sz w:val="18"/>
          <w:szCs w:val="18"/>
        </w:rPr>
        <w:t>Điều 17 của Luật này</w:t>
      </w:r>
      <w:bookmarkEnd w:id="50"/>
      <w:r w:rsidRPr="00DF504E">
        <w:rPr>
          <w:rFonts w:ascii="Arial" w:eastAsia="Times New Roman" w:hAnsi="Arial" w:cs="Arial"/>
          <w:color w:val="000000"/>
          <w:sz w:val="18"/>
          <w:szCs w:val="18"/>
        </w:rPr>
        <w:t> và khoản 2 Điều này;</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4. Ngoài thông tin quy định tại các khoản 1, 2 và 3 Điều này, căn cứ vào nhiệm vụ, quyền hạn, điều kiện và khả năng thực tế của mình, cơ quan, đơn vị có thể cung cấp thông tin khác do mình tạo ra hoặc nắm giữ để bảo vệ lợi ích công cộng, sức khỏe của cộng đồng.</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51" w:name="dieu_24"/>
      <w:r w:rsidRPr="00DF504E">
        <w:rPr>
          <w:rFonts w:ascii="Arial" w:eastAsia="Times New Roman" w:hAnsi="Arial" w:cs="Arial"/>
          <w:b/>
          <w:bCs/>
          <w:color w:val="000000"/>
          <w:sz w:val="18"/>
          <w:szCs w:val="18"/>
        </w:rPr>
        <w:t>Điều 24. Hình thức yêu cầu, cung cấp thông tin</w:t>
      </w:r>
      <w:bookmarkEnd w:id="51"/>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1. Người yêu cầu có thể trực tiếp hoặc thông qua người đại diện yêu cầu cung cấp thông tin bằng một trong các hình thức sau đây:</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a) Tại cơ quan, đơn vị;</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b) Qua dịch vụ bưu chính;</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c) Qua mạng Internet, bao gồm qua thư điện tử, cổng thông tin điện tử, trang thông tin điện tử, cổng dữ liệu, cổng dịch vụ công quốc gia, ứng dụng di động hoặc các nền tảng số khác do cơ quan, đơn vị có thẩm quyền công bố.</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2. Người yêu cầu cung cấp thông tin tại trụ sở cơ quan, đơn vị được sử dụng điện thoại di động và các phương tiện kỹ thuật khác của cá nhân để sao, chụp, tải về văn bản, hồ sơ, tài liệu, trừ trường hợp pháp luật có liên quan quy định khác.</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3. Cơ quan, đơn vị được yêu cầu có trách nhiệm cung cấp thông tin theo hình thức mà người yêu cầu đề nghị phù hợp với tính chất của thông tin được yêu cầu cung cấp, điều kiện và khả năng của cơ quan, đơn vị, trừ trường hợp pháp luật có quy định khác.</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4. Khuyến khích việc cung cấp thông tin theo hình thức quy định tại điểm c khoản 1 Điều này.</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52" w:name="dieu_25"/>
      <w:r w:rsidRPr="00DF504E">
        <w:rPr>
          <w:rFonts w:ascii="Arial" w:eastAsia="Times New Roman" w:hAnsi="Arial" w:cs="Arial"/>
          <w:b/>
          <w:bCs/>
          <w:color w:val="000000"/>
          <w:sz w:val="18"/>
          <w:szCs w:val="18"/>
        </w:rPr>
        <w:t>Điều 25. Chi phí tiếp cận thông tin</w:t>
      </w:r>
      <w:bookmarkEnd w:id="52"/>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1. Công dân được cung cấp thông tin không phải trả phí, lệ phí, trừ trường hợp pháp luật có liên quan quy định khác.</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2. Người yêu cầu cung cấp thông tin có trách nhiệm thanh toán chi phí thực tế để in, sao, chụp, gửi thông tin.</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Trường hợp người yêu cầu cung cấp thông tin theo quy định tại </w:t>
      </w:r>
      <w:bookmarkStart w:id="53" w:name="tc_15"/>
      <w:r w:rsidRPr="00DF504E">
        <w:rPr>
          <w:rFonts w:ascii="Arial" w:eastAsia="Times New Roman" w:hAnsi="Arial" w:cs="Arial"/>
          <w:color w:val="0000FF"/>
          <w:sz w:val="18"/>
          <w:szCs w:val="18"/>
        </w:rPr>
        <w:t>điểm a và điểm c khoản 1 Điều 23 của Luật này</w:t>
      </w:r>
      <w:bookmarkEnd w:id="53"/>
      <w:r w:rsidRPr="00DF504E">
        <w:rPr>
          <w:rFonts w:ascii="Arial" w:eastAsia="Times New Roman" w:hAnsi="Arial" w:cs="Arial"/>
          <w:color w:val="000000"/>
          <w:sz w:val="18"/>
          <w:szCs w:val="18"/>
        </w:rPr>
        <w:t> thì không phải trả chi phí.</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Bộ trưởng Bộ Tài chính quy định chi tiết khoản này.</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54" w:name="dieu_26"/>
      <w:r w:rsidRPr="00DF504E">
        <w:rPr>
          <w:rFonts w:ascii="Arial" w:eastAsia="Times New Roman" w:hAnsi="Arial" w:cs="Arial"/>
          <w:b/>
          <w:bCs/>
          <w:color w:val="000000"/>
          <w:sz w:val="18"/>
          <w:szCs w:val="18"/>
        </w:rPr>
        <w:t>Điều 26. Trình tự, thủ tục cung cấp thông tin theo yêu cầu</w:t>
      </w:r>
      <w:bookmarkEnd w:id="54"/>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1. Người yêu cầu cung cấp thông tin phải gửi yêu cầu cung cấp thông tin theo quy định. Đối với yêu cầu cung cấp thông tin quy định tại </w:t>
      </w:r>
      <w:bookmarkStart w:id="55" w:name="tc_16"/>
      <w:r w:rsidRPr="00DF504E">
        <w:rPr>
          <w:rFonts w:ascii="Arial" w:eastAsia="Times New Roman" w:hAnsi="Arial" w:cs="Arial"/>
          <w:color w:val="0000FF"/>
          <w:sz w:val="18"/>
          <w:szCs w:val="18"/>
        </w:rPr>
        <w:t>khoản 1 và khoản 2 Điều 16 của Luật này</w:t>
      </w:r>
      <w:bookmarkEnd w:id="55"/>
      <w:r w:rsidRPr="00DF504E">
        <w:rPr>
          <w:rFonts w:ascii="Arial" w:eastAsia="Times New Roman" w:hAnsi="Arial" w:cs="Arial"/>
          <w:color w:val="000000"/>
          <w:sz w:val="18"/>
          <w:szCs w:val="18"/>
        </w:rPr>
        <w:t> thì phải kèm theo văn bản đồng ý của cá nhân, tổ chức liên quan.</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lastRenderedPageBreak/>
        <w:t>2. Cơ quan, đơn vị có trách nhiệm tiếp nhận, hướng dẫn công dân thực hiện yêu cầu cung cấp thông tin; giải thích, giúp đỡ người gặp khó khăn trong tiếp cận thông tin; thực hiện việc cung cấp thông tin hoặc từ chối yêu cầu cung cấp thông tin bằng văn bản và nêu rõ lý do trong trường hợp quy định tại </w:t>
      </w:r>
      <w:bookmarkStart w:id="56" w:name="tc_17"/>
      <w:r w:rsidRPr="00DF504E">
        <w:rPr>
          <w:rFonts w:ascii="Arial" w:eastAsia="Times New Roman" w:hAnsi="Arial" w:cs="Arial"/>
          <w:color w:val="0000FF"/>
          <w:sz w:val="18"/>
          <w:szCs w:val="18"/>
        </w:rPr>
        <w:t>Điều 27 của Luật này</w:t>
      </w:r>
      <w:bookmarkEnd w:id="56"/>
      <w:r w:rsidRPr="00DF504E">
        <w:rPr>
          <w:rFonts w:ascii="Arial" w:eastAsia="Times New Roman" w:hAnsi="Arial" w:cs="Arial"/>
          <w:color w:val="000000"/>
          <w:sz w:val="18"/>
          <w:szCs w:val="18"/>
        </w:rPr>
        <w:t>.</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3. Tùy từng trường hợp cụ thể, chậm nhất là 12 ngày kể từ ngày nhận được yêu cầu cung cấp thông tin hợp lệ, cơ quan, đơn vị có trách nhiệm cung cấp thông tin cho công dân; trường hợp cần thêm thời gian để xem xét, tìm kiếm, phân tách, tập hợp, sao chép, giải quyết yêu cầu cung cấp thông tin thì có thể gia hạn nhưng tối đa không quá 12 ngày và phải có văn bản thông báo về việc gia hạn trong thời hạn cung cấp thông tin.</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4. Chính phủ quy định trình tự, thủ tục cung cấp thông tin theo yêu cầu và các mẫu văn bản sử dụng trong cung cấp thông tin theo yêu cầu.</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57" w:name="dieu_27"/>
      <w:r w:rsidRPr="00DF504E">
        <w:rPr>
          <w:rFonts w:ascii="Arial" w:eastAsia="Times New Roman" w:hAnsi="Arial" w:cs="Arial"/>
          <w:b/>
          <w:bCs/>
          <w:color w:val="000000"/>
          <w:sz w:val="18"/>
          <w:szCs w:val="18"/>
        </w:rPr>
        <w:t>Điều 27. Từ chối yêu cầu cung cấp thông tin</w:t>
      </w:r>
      <w:bookmarkEnd w:id="57"/>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Cơ quan, đơn vị từ chối cung cấp thông tin trong các trường hợp sau đây:</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1. Thông tin quy định tại </w:t>
      </w:r>
      <w:bookmarkStart w:id="58" w:name="tc_18"/>
      <w:r w:rsidRPr="00DF504E">
        <w:rPr>
          <w:rFonts w:ascii="Arial" w:eastAsia="Times New Roman" w:hAnsi="Arial" w:cs="Arial"/>
          <w:color w:val="0000FF"/>
          <w:sz w:val="18"/>
          <w:szCs w:val="18"/>
        </w:rPr>
        <w:t>Điều 15 của Luật này</w:t>
      </w:r>
      <w:bookmarkEnd w:id="58"/>
      <w:r w:rsidRPr="00DF504E">
        <w:rPr>
          <w:rFonts w:ascii="Arial" w:eastAsia="Times New Roman" w:hAnsi="Arial" w:cs="Arial"/>
          <w:color w:val="000000"/>
          <w:sz w:val="18"/>
          <w:szCs w:val="18"/>
        </w:rPr>
        <w:t>; thông tin không đáp ứng điều kiện quy định tại </w:t>
      </w:r>
      <w:bookmarkStart w:id="59" w:name="tc_19"/>
      <w:r w:rsidRPr="00DF504E">
        <w:rPr>
          <w:rFonts w:ascii="Arial" w:eastAsia="Times New Roman" w:hAnsi="Arial" w:cs="Arial"/>
          <w:color w:val="0000FF"/>
          <w:sz w:val="18"/>
          <w:szCs w:val="18"/>
        </w:rPr>
        <w:t>Điều 16 của Luật này</w:t>
      </w:r>
      <w:bookmarkEnd w:id="59"/>
      <w:r w:rsidRPr="00DF504E">
        <w:rPr>
          <w:rFonts w:ascii="Arial" w:eastAsia="Times New Roman" w:hAnsi="Arial" w:cs="Arial"/>
          <w:color w:val="000000"/>
          <w:sz w:val="18"/>
          <w:szCs w:val="18"/>
        </w:rPr>
        <w:t>;</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2. Thông tin được công khai theo quy định tại </w:t>
      </w:r>
      <w:bookmarkStart w:id="60" w:name="tc_20"/>
      <w:r w:rsidRPr="00DF504E">
        <w:rPr>
          <w:rFonts w:ascii="Arial" w:eastAsia="Times New Roman" w:hAnsi="Arial" w:cs="Arial"/>
          <w:color w:val="0000FF"/>
          <w:sz w:val="18"/>
          <w:szCs w:val="18"/>
        </w:rPr>
        <w:t>Điều 17 của Luật này</w:t>
      </w:r>
      <w:bookmarkEnd w:id="60"/>
      <w:r w:rsidRPr="00DF504E">
        <w:rPr>
          <w:rFonts w:ascii="Arial" w:eastAsia="Times New Roman" w:hAnsi="Arial" w:cs="Arial"/>
          <w:color w:val="000000"/>
          <w:sz w:val="18"/>
          <w:szCs w:val="18"/>
        </w:rPr>
        <w:t>, trừ trường hợp quy định tại </w:t>
      </w:r>
      <w:bookmarkStart w:id="61" w:name="tc_21"/>
      <w:r w:rsidRPr="00DF504E">
        <w:rPr>
          <w:rFonts w:ascii="Arial" w:eastAsia="Times New Roman" w:hAnsi="Arial" w:cs="Arial"/>
          <w:color w:val="0000FF"/>
          <w:sz w:val="18"/>
          <w:szCs w:val="18"/>
        </w:rPr>
        <w:t>khoản 1 Điều 23 của Luật này</w:t>
      </w:r>
      <w:bookmarkEnd w:id="61"/>
      <w:r w:rsidRPr="00DF504E">
        <w:rPr>
          <w:rFonts w:ascii="Arial" w:eastAsia="Times New Roman" w:hAnsi="Arial" w:cs="Arial"/>
          <w:color w:val="000000"/>
          <w:sz w:val="18"/>
          <w:szCs w:val="18"/>
        </w:rPr>
        <w:t>;</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3. Thông tin được yêu cầu không thuộc trách nhiệm cung cấp;</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4. Thông tin đã được cung cấp hai lần cho chính người yêu cầu, trừ trường hợp người yêu cầu có lý do chính đáng;</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5. Thông tin được yêu cầu vượt quá khả năng đáp ứng hoặc làm ảnh hưởng đến hoạt động bình thường của cơ quan, đơn vị;</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6. Người yêu cầu cung cấp thông tin không thanh toán chi phí thực tế để in, sao, chụp, gửi thông tin theo quy định tại </w:t>
      </w:r>
      <w:bookmarkStart w:id="62" w:name="tc_22"/>
      <w:r w:rsidRPr="00DF504E">
        <w:rPr>
          <w:rFonts w:ascii="Arial" w:eastAsia="Times New Roman" w:hAnsi="Arial" w:cs="Arial"/>
          <w:color w:val="0000FF"/>
          <w:sz w:val="18"/>
          <w:szCs w:val="18"/>
        </w:rPr>
        <w:t>Điều 25 của Luật này</w:t>
      </w:r>
      <w:bookmarkEnd w:id="62"/>
      <w:r w:rsidRPr="00DF504E">
        <w:rPr>
          <w:rFonts w:ascii="Arial" w:eastAsia="Times New Roman" w:hAnsi="Arial" w:cs="Arial"/>
          <w:color w:val="000000"/>
          <w:sz w:val="18"/>
          <w:szCs w:val="18"/>
        </w:rPr>
        <w:t>.</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63" w:name="dieu_28"/>
      <w:r w:rsidRPr="00DF504E">
        <w:rPr>
          <w:rFonts w:ascii="Arial" w:eastAsia="Times New Roman" w:hAnsi="Arial" w:cs="Arial"/>
          <w:b/>
          <w:bCs/>
          <w:color w:val="000000"/>
          <w:sz w:val="18"/>
          <w:szCs w:val="18"/>
        </w:rPr>
        <w:t>Điều 28. Xử lý thông tin cung cấp theo yêu cầu không chính xác, không đầy đủ</w:t>
      </w:r>
      <w:bookmarkEnd w:id="63"/>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1. Trường hợp phát hiện thông tin do mình cung cấp không chính xác, không đầy đủ thì chậm nhất là 05 ngày làm việc kể từ ngày phát hiện, cơ quan, đơn vị có trách nhiệm đính chính, cung cấp lại hoặc bổ sung thông tin thiếu.</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2. Trường hợp người yêu cầu cung cấp thông tin cho rằng thông tin được cung cấp là không chính xác, không đầy đủ thì có quyền yêu cầu cơ quan, đơn vị đã cung cấp thông tin cung cấp lại thông tin chính xác, cung cấp bổ sung thông tin thiếu.</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Chậm nhất là 10 ngày kể từ ngày nhận được yêu cầu, cơ quan, đơn vị đã cung cấp thông tin có trách nhiệm xác định tính chính xác, đầy đủ của thông tin và trả lời cho người yêu cầu; nếu thông tin đã cung cấp không chính xác, không đầy đủ thì phải cung cấp lại thông tin chính xác, cung cấp bổ sung thông tin thiếu.</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64" w:name="chuong_4"/>
      <w:r w:rsidRPr="00DF504E">
        <w:rPr>
          <w:rFonts w:ascii="Arial" w:eastAsia="Times New Roman" w:hAnsi="Arial" w:cs="Arial"/>
          <w:b/>
          <w:bCs/>
          <w:color w:val="000000"/>
          <w:sz w:val="18"/>
          <w:szCs w:val="18"/>
        </w:rPr>
        <w:t>Chương IV</w:t>
      </w:r>
      <w:bookmarkEnd w:id="64"/>
    </w:p>
    <w:p w:rsidR="00DF504E" w:rsidRPr="00DF504E" w:rsidRDefault="00DF504E" w:rsidP="00DF504E">
      <w:pPr>
        <w:shd w:val="clear" w:color="auto" w:fill="FFFFFF"/>
        <w:spacing w:after="0" w:line="234" w:lineRule="atLeast"/>
        <w:jc w:val="center"/>
        <w:rPr>
          <w:rFonts w:ascii="Arial" w:eastAsia="Times New Roman" w:hAnsi="Arial" w:cs="Arial"/>
          <w:color w:val="000000"/>
          <w:sz w:val="18"/>
          <w:szCs w:val="18"/>
        </w:rPr>
      </w:pPr>
      <w:bookmarkStart w:id="65" w:name="chuong_4_name"/>
      <w:r w:rsidRPr="00DF504E">
        <w:rPr>
          <w:rFonts w:ascii="Arial" w:eastAsia="Times New Roman" w:hAnsi="Arial" w:cs="Arial"/>
          <w:b/>
          <w:bCs/>
          <w:color w:val="000000"/>
          <w:sz w:val="24"/>
          <w:szCs w:val="24"/>
        </w:rPr>
        <w:t>ĐIỀU KHOẢN THI HÀNH</w:t>
      </w:r>
      <w:bookmarkEnd w:id="65"/>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66" w:name="dieu_29"/>
      <w:r w:rsidRPr="00DF504E">
        <w:rPr>
          <w:rFonts w:ascii="Arial" w:eastAsia="Times New Roman" w:hAnsi="Arial" w:cs="Arial"/>
          <w:b/>
          <w:bCs/>
          <w:color w:val="000000"/>
          <w:sz w:val="18"/>
          <w:szCs w:val="18"/>
        </w:rPr>
        <w:t>Điều 29. Điều khoản áp dụng</w:t>
      </w:r>
      <w:bookmarkEnd w:id="66"/>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1. Người nước ngoài cư trú tại Việt Nam được yêu cầu cung cấp thông tin liên quan trực tiếp đến quyền và nghĩa vụ của mình.</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Việc cung cấp thông tin đối với người nước ngoài cư trú tại Việt Nam được áp dụng theo quy định tại Mục 3 Chương III của Luật này.</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2. Công dân có thể yêu cầu cung cấp thông tin thông qua tổ chức, đoàn thể, doanh nghiệp của mình trong trường hợp nhiều người của tổ chức, đoàn thể, doanh nghiệp đó cùng có yêu cầu cung cấp thông tin giống nhau.</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Chính phủ quy định chi tiết khoản này.</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67" w:name="dieu_30"/>
      <w:r w:rsidRPr="00DF504E">
        <w:rPr>
          <w:rFonts w:ascii="Arial" w:eastAsia="Times New Roman" w:hAnsi="Arial" w:cs="Arial"/>
          <w:b/>
          <w:bCs/>
          <w:color w:val="000000"/>
          <w:sz w:val="18"/>
          <w:szCs w:val="18"/>
        </w:rPr>
        <w:t>Điều 30. Hiệu lực thi hành</w:t>
      </w:r>
      <w:bookmarkEnd w:id="67"/>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1. Luật này có hiệu lực thi hành từ ngày 01 tháng 9 năm 2026.</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2. </w:t>
      </w:r>
      <w:bookmarkStart w:id="68" w:name="tvpllink_kdgsaripxm"/>
      <w:r w:rsidRPr="00DF504E">
        <w:rPr>
          <w:rFonts w:ascii="Arial" w:eastAsia="Times New Roman" w:hAnsi="Arial" w:cs="Arial"/>
          <w:color w:val="000000"/>
          <w:sz w:val="18"/>
          <w:szCs w:val="18"/>
        </w:rPr>
        <w:fldChar w:fldCharType="begin"/>
      </w:r>
      <w:r w:rsidRPr="00DF504E">
        <w:rPr>
          <w:rFonts w:ascii="Arial" w:eastAsia="Times New Roman" w:hAnsi="Arial" w:cs="Arial"/>
          <w:color w:val="000000"/>
          <w:sz w:val="18"/>
          <w:szCs w:val="18"/>
        </w:rPr>
        <w:instrText xml:space="preserve"> HYPERLINK "https://thuvienphapluat.vn/van-ban/Bo-may-hanh-chinh/Luat-tiep-can-thong-tin-2016-280116.aspx" \t "_blank" </w:instrText>
      </w:r>
      <w:r w:rsidRPr="00DF504E">
        <w:rPr>
          <w:rFonts w:ascii="Arial" w:eastAsia="Times New Roman" w:hAnsi="Arial" w:cs="Arial"/>
          <w:color w:val="000000"/>
          <w:sz w:val="18"/>
          <w:szCs w:val="18"/>
        </w:rPr>
        <w:fldChar w:fldCharType="separate"/>
      </w:r>
      <w:r w:rsidRPr="00DF504E">
        <w:rPr>
          <w:rFonts w:ascii="Arial" w:eastAsia="Times New Roman" w:hAnsi="Arial" w:cs="Arial"/>
          <w:color w:val="0E70C3"/>
          <w:sz w:val="18"/>
          <w:szCs w:val="18"/>
          <w:u w:val="single"/>
        </w:rPr>
        <w:t>Luật Tiếp cận thông tin số 104/2016/QH13</w:t>
      </w:r>
      <w:r w:rsidRPr="00DF504E">
        <w:rPr>
          <w:rFonts w:ascii="Arial" w:eastAsia="Times New Roman" w:hAnsi="Arial" w:cs="Arial"/>
          <w:color w:val="000000"/>
          <w:sz w:val="18"/>
          <w:szCs w:val="18"/>
        </w:rPr>
        <w:fldChar w:fldCharType="end"/>
      </w:r>
      <w:bookmarkEnd w:id="68"/>
      <w:r w:rsidRPr="00DF504E">
        <w:rPr>
          <w:rFonts w:ascii="Arial" w:eastAsia="Times New Roman" w:hAnsi="Arial" w:cs="Arial"/>
          <w:color w:val="000000"/>
          <w:sz w:val="18"/>
          <w:szCs w:val="18"/>
        </w:rPr>
        <w:t> hết hiệu lực từ ngày Luật này có hiệu lực thi hành, trừ quy định tại </w:t>
      </w:r>
      <w:bookmarkStart w:id="69" w:name="tc_23"/>
      <w:r w:rsidRPr="00DF504E">
        <w:rPr>
          <w:rFonts w:ascii="Arial" w:eastAsia="Times New Roman" w:hAnsi="Arial" w:cs="Arial"/>
          <w:color w:val="0000FF"/>
          <w:sz w:val="18"/>
          <w:szCs w:val="18"/>
        </w:rPr>
        <w:t>khoản 4 Điều 31 của Luật này</w:t>
      </w:r>
      <w:bookmarkEnd w:id="69"/>
      <w:r w:rsidRPr="00DF504E">
        <w:rPr>
          <w:rFonts w:ascii="Arial" w:eastAsia="Times New Roman" w:hAnsi="Arial" w:cs="Arial"/>
          <w:color w:val="000000"/>
          <w:sz w:val="18"/>
          <w:szCs w:val="18"/>
        </w:rPr>
        <w:t>.</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bookmarkStart w:id="70" w:name="dieu_31"/>
      <w:r w:rsidRPr="00DF504E">
        <w:rPr>
          <w:rFonts w:ascii="Arial" w:eastAsia="Times New Roman" w:hAnsi="Arial" w:cs="Arial"/>
          <w:b/>
          <w:bCs/>
          <w:color w:val="000000"/>
          <w:sz w:val="18"/>
          <w:szCs w:val="18"/>
        </w:rPr>
        <w:t>Điều 31. Điều khoản chuyển tiếp</w:t>
      </w:r>
      <w:bookmarkEnd w:id="70"/>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1. Việc cung cấp thông tin do cơ quan, đơn vị tạo ra hoặc nắm giữ trước khi sắp xếp tổ chức bộ máy do cơ quan, đơn vị tiếp nhận chức năng, nhiệm vụ, quyền hạn của cơ quan, đơn vị đó thực hiện theo quy định của Luật này.</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2. Việc cung cấp thông tin do đơn vị sự nghiệp công lập có nhiệm vụ cung ứng dịch vụ sự nghiệp công cơ bản, thiết yếu tạo ra hoặc nắm giữ trước ngày Luật này có hiệu lực thi hành được tiếp tục thực hiện theo quy định của pháp luật có liên quan.</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lastRenderedPageBreak/>
        <w:t>3. Thông tin tại </w:t>
      </w:r>
      <w:bookmarkStart w:id="71" w:name="tc_24"/>
      <w:r w:rsidRPr="00DF504E">
        <w:rPr>
          <w:rFonts w:ascii="Arial" w:eastAsia="Times New Roman" w:hAnsi="Arial" w:cs="Arial"/>
          <w:color w:val="0000FF"/>
          <w:sz w:val="18"/>
          <w:szCs w:val="18"/>
        </w:rPr>
        <w:t>khoản 1 Điều 17 của Luật này</w:t>
      </w:r>
      <w:bookmarkEnd w:id="71"/>
      <w:r w:rsidRPr="00DF504E">
        <w:rPr>
          <w:rFonts w:ascii="Arial" w:eastAsia="Times New Roman" w:hAnsi="Arial" w:cs="Arial"/>
          <w:color w:val="000000"/>
          <w:sz w:val="18"/>
          <w:szCs w:val="18"/>
        </w:rPr>
        <w:t> do cơ quan nhà nước tạo ra hoặc nắm giữ trước ngày Luật này có hiệu lực thi hành nhưng chưa được </w:t>
      </w:r>
      <w:bookmarkStart w:id="72" w:name="tvpllink_kdgsaripxm_1"/>
      <w:r w:rsidRPr="00DF504E">
        <w:rPr>
          <w:rFonts w:ascii="Arial" w:eastAsia="Times New Roman" w:hAnsi="Arial" w:cs="Arial"/>
          <w:color w:val="000000"/>
          <w:sz w:val="18"/>
          <w:szCs w:val="18"/>
        </w:rPr>
        <w:fldChar w:fldCharType="begin"/>
      </w:r>
      <w:r w:rsidRPr="00DF504E">
        <w:rPr>
          <w:rFonts w:ascii="Arial" w:eastAsia="Times New Roman" w:hAnsi="Arial" w:cs="Arial"/>
          <w:color w:val="000000"/>
          <w:sz w:val="18"/>
          <w:szCs w:val="18"/>
        </w:rPr>
        <w:instrText xml:space="preserve"> HYPERLINK "https://thuvienphapluat.vn/van-ban/Bo-may-hanh-chinh/Luat-tiep-can-thong-tin-2016-280116.aspx" \t "_blank" </w:instrText>
      </w:r>
      <w:r w:rsidRPr="00DF504E">
        <w:rPr>
          <w:rFonts w:ascii="Arial" w:eastAsia="Times New Roman" w:hAnsi="Arial" w:cs="Arial"/>
          <w:color w:val="000000"/>
          <w:sz w:val="18"/>
          <w:szCs w:val="18"/>
        </w:rPr>
        <w:fldChar w:fldCharType="separate"/>
      </w:r>
      <w:r w:rsidRPr="00DF504E">
        <w:rPr>
          <w:rFonts w:ascii="Arial" w:eastAsia="Times New Roman" w:hAnsi="Arial" w:cs="Arial"/>
          <w:color w:val="0E70C3"/>
          <w:sz w:val="18"/>
          <w:szCs w:val="18"/>
          <w:u w:val="single"/>
        </w:rPr>
        <w:t>Luật Tiếp cận thông tin số 104/2016/QH13</w:t>
      </w:r>
      <w:r w:rsidRPr="00DF504E">
        <w:rPr>
          <w:rFonts w:ascii="Arial" w:eastAsia="Times New Roman" w:hAnsi="Arial" w:cs="Arial"/>
          <w:color w:val="000000"/>
          <w:sz w:val="18"/>
          <w:szCs w:val="18"/>
        </w:rPr>
        <w:fldChar w:fldCharType="end"/>
      </w:r>
      <w:bookmarkEnd w:id="72"/>
      <w:r w:rsidRPr="00DF504E">
        <w:rPr>
          <w:rFonts w:ascii="Arial" w:eastAsia="Times New Roman" w:hAnsi="Arial" w:cs="Arial"/>
          <w:color w:val="000000"/>
          <w:sz w:val="18"/>
          <w:szCs w:val="18"/>
        </w:rPr>
        <w:t> và pháp luật có liên quan quy định phải công khai thì trong thời hạn 06 tháng kể từ ngày Luật này có hiệu lực thi hành phải công khai thông tin theo quy định của Luật này.</w:t>
      </w:r>
    </w:p>
    <w:p w:rsidR="00DF504E" w:rsidRPr="00DF504E" w:rsidRDefault="00DF504E" w:rsidP="00DF504E">
      <w:pPr>
        <w:shd w:val="clear" w:color="auto" w:fill="FFFFFF"/>
        <w:spacing w:after="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4. Yêu cầu cung cấp thông tin được gửi đến các cơ quan nhà nước trước ngày Luật này có hiệu lực thi hành nhưng chưa được giải quyết thì tiếp tục được giải quyết theo quy định của </w:t>
      </w:r>
      <w:bookmarkStart w:id="73" w:name="tvpllink_kdgsaripxm_2"/>
      <w:r w:rsidRPr="00DF504E">
        <w:rPr>
          <w:rFonts w:ascii="Arial" w:eastAsia="Times New Roman" w:hAnsi="Arial" w:cs="Arial"/>
          <w:color w:val="000000"/>
          <w:sz w:val="18"/>
          <w:szCs w:val="18"/>
        </w:rPr>
        <w:fldChar w:fldCharType="begin"/>
      </w:r>
      <w:r w:rsidRPr="00DF504E">
        <w:rPr>
          <w:rFonts w:ascii="Arial" w:eastAsia="Times New Roman" w:hAnsi="Arial" w:cs="Arial"/>
          <w:color w:val="000000"/>
          <w:sz w:val="18"/>
          <w:szCs w:val="18"/>
        </w:rPr>
        <w:instrText xml:space="preserve"> HYPERLINK "https://thuvienphapluat.vn/van-ban/Bo-may-hanh-chinh/Luat-tiep-can-thong-tin-2016-280116.aspx" \t "_blank" </w:instrText>
      </w:r>
      <w:r w:rsidRPr="00DF504E">
        <w:rPr>
          <w:rFonts w:ascii="Arial" w:eastAsia="Times New Roman" w:hAnsi="Arial" w:cs="Arial"/>
          <w:color w:val="000000"/>
          <w:sz w:val="18"/>
          <w:szCs w:val="18"/>
        </w:rPr>
        <w:fldChar w:fldCharType="separate"/>
      </w:r>
      <w:r w:rsidRPr="00DF504E">
        <w:rPr>
          <w:rFonts w:ascii="Arial" w:eastAsia="Times New Roman" w:hAnsi="Arial" w:cs="Arial"/>
          <w:color w:val="0E70C3"/>
          <w:sz w:val="18"/>
          <w:szCs w:val="18"/>
          <w:u w:val="single"/>
        </w:rPr>
        <w:t>Luật Tiếp cận thông tin số 104/2016/QH13</w:t>
      </w:r>
      <w:r w:rsidRPr="00DF504E">
        <w:rPr>
          <w:rFonts w:ascii="Arial" w:eastAsia="Times New Roman" w:hAnsi="Arial" w:cs="Arial"/>
          <w:color w:val="000000"/>
          <w:sz w:val="18"/>
          <w:szCs w:val="18"/>
        </w:rPr>
        <w:fldChar w:fldCharType="end"/>
      </w:r>
      <w:bookmarkEnd w:id="73"/>
      <w:r w:rsidRPr="00DF504E">
        <w:rPr>
          <w:rFonts w:ascii="Arial" w:eastAsia="Times New Roman" w:hAnsi="Arial" w:cs="Arial"/>
          <w:color w:val="000000"/>
          <w:sz w:val="18"/>
          <w:szCs w:val="18"/>
        </w:rPr>
        <w:t>.</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i/>
          <w:iCs/>
          <w:color w:val="000000"/>
          <w:sz w:val="18"/>
          <w:szCs w:val="18"/>
        </w:rPr>
        <w:t>Luật này được Quốc hội nước Cộng hòa xã hội chủ nghĩa Việt Nam khóa XVI, Kỳ họp thứ Nhất thông qua ngày 23 tháng 4 năm 2026.</w:t>
      </w:r>
    </w:p>
    <w:p w:rsidR="00DF504E" w:rsidRPr="00DF504E" w:rsidRDefault="00DF504E" w:rsidP="00DF504E">
      <w:pPr>
        <w:shd w:val="clear" w:color="auto" w:fill="FFFFFF"/>
        <w:spacing w:before="120" w:after="120" w:line="234" w:lineRule="atLeast"/>
        <w:rPr>
          <w:rFonts w:ascii="Arial" w:eastAsia="Times New Roman" w:hAnsi="Arial" w:cs="Arial"/>
          <w:color w:val="000000"/>
          <w:sz w:val="18"/>
          <w:szCs w:val="18"/>
        </w:rPr>
      </w:pPr>
      <w:r w:rsidRPr="00DF504E">
        <w:rPr>
          <w:rFonts w:ascii="Arial" w:eastAsia="Times New Roman" w:hAnsi="Arial" w:cs="Arial"/>
          <w:i/>
          <w:iCs/>
          <w:color w:val="000000"/>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DF504E" w:rsidRPr="00DF504E" w:rsidTr="00DF504E">
        <w:trPr>
          <w:tblCellSpacing w:w="0" w:type="dxa"/>
        </w:trPr>
        <w:tc>
          <w:tcPr>
            <w:tcW w:w="4428" w:type="dxa"/>
            <w:shd w:val="clear" w:color="auto" w:fill="FFFFFF"/>
            <w:tcMar>
              <w:top w:w="0" w:type="dxa"/>
              <w:left w:w="108" w:type="dxa"/>
              <w:bottom w:w="0" w:type="dxa"/>
              <w:right w:w="108" w:type="dxa"/>
            </w:tcMar>
            <w:hideMark/>
          </w:tcPr>
          <w:p w:rsidR="00DF504E" w:rsidRPr="00DF504E" w:rsidRDefault="00DF504E" w:rsidP="00DF504E">
            <w:pPr>
              <w:spacing w:before="120" w:after="120" w:line="234" w:lineRule="atLeast"/>
              <w:rPr>
                <w:rFonts w:ascii="Arial" w:eastAsia="Times New Roman" w:hAnsi="Arial" w:cs="Arial"/>
                <w:color w:val="000000"/>
                <w:sz w:val="18"/>
                <w:szCs w:val="18"/>
              </w:rPr>
            </w:pPr>
            <w:r w:rsidRPr="00DF504E">
              <w:rPr>
                <w:rFonts w:ascii="Arial" w:eastAsia="Times New Roman" w:hAnsi="Arial" w:cs="Arial"/>
                <w:color w:val="000000"/>
                <w:sz w:val="18"/>
                <w:szCs w:val="18"/>
              </w:rPr>
              <w:t> </w:t>
            </w:r>
          </w:p>
        </w:tc>
        <w:tc>
          <w:tcPr>
            <w:tcW w:w="4428" w:type="dxa"/>
            <w:shd w:val="clear" w:color="auto" w:fill="FFFFFF"/>
            <w:tcMar>
              <w:top w:w="0" w:type="dxa"/>
              <w:left w:w="108" w:type="dxa"/>
              <w:bottom w:w="0" w:type="dxa"/>
              <w:right w:w="108" w:type="dxa"/>
            </w:tcMar>
            <w:hideMark/>
          </w:tcPr>
          <w:p w:rsidR="00DF504E" w:rsidRPr="00DF504E" w:rsidRDefault="00DF504E" w:rsidP="00DF504E">
            <w:pPr>
              <w:spacing w:before="120" w:after="120" w:line="234" w:lineRule="atLeast"/>
              <w:jc w:val="center"/>
              <w:rPr>
                <w:rFonts w:ascii="Arial" w:eastAsia="Times New Roman" w:hAnsi="Arial" w:cs="Arial"/>
                <w:color w:val="000000"/>
                <w:sz w:val="18"/>
                <w:szCs w:val="18"/>
              </w:rPr>
            </w:pPr>
            <w:r w:rsidRPr="00DF504E">
              <w:rPr>
                <w:rFonts w:ascii="Arial" w:eastAsia="Times New Roman" w:hAnsi="Arial" w:cs="Arial"/>
                <w:b/>
                <w:bCs/>
                <w:color w:val="000000"/>
                <w:sz w:val="18"/>
                <w:szCs w:val="18"/>
              </w:rPr>
              <w:t>CHỦ TỊCH QUỐC HỘI</w:t>
            </w:r>
            <w:r w:rsidRPr="00DF504E">
              <w:rPr>
                <w:rFonts w:ascii="Arial" w:eastAsia="Times New Roman" w:hAnsi="Arial" w:cs="Arial"/>
                <w:color w:val="222222"/>
                <w:sz w:val="18"/>
                <w:szCs w:val="18"/>
              </w:rPr>
              <w:br/>
            </w:r>
            <w:r w:rsidRPr="00DF504E">
              <w:rPr>
                <w:rFonts w:ascii="Arial" w:eastAsia="Times New Roman" w:hAnsi="Arial" w:cs="Arial"/>
                <w:color w:val="222222"/>
                <w:sz w:val="18"/>
                <w:szCs w:val="18"/>
              </w:rPr>
              <w:br/>
            </w:r>
            <w:r w:rsidRPr="00DF504E">
              <w:rPr>
                <w:rFonts w:ascii="Arial" w:eastAsia="Times New Roman" w:hAnsi="Arial" w:cs="Arial"/>
                <w:color w:val="222222"/>
                <w:sz w:val="18"/>
                <w:szCs w:val="18"/>
              </w:rPr>
              <w:br/>
            </w:r>
            <w:r w:rsidRPr="00DF504E">
              <w:rPr>
                <w:rFonts w:ascii="Arial" w:eastAsia="Times New Roman" w:hAnsi="Arial" w:cs="Arial"/>
                <w:color w:val="222222"/>
                <w:sz w:val="18"/>
                <w:szCs w:val="18"/>
              </w:rPr>
              <w:br/>
            </w:r>
            <w:r w:rsidRPr="00DF504E">
              <w:rPr>
                <w:rFonts w:ascii="Arial" w:eastAsia="Times New Roman" w:hAnsi="Arial" w:cs="Arial"/>
                <w:color w:val="222222"/>
                <w:sz w:val="18"/>
                <w:szCs w:val="18"/>
              </w:rPr>
              <w:br/>
            </w:r>
            <w:r w:rsidRPr="00DF504E">
              <w:rPr>
                <w:rFonts w:ascii="Arial" w:eastAsia="Times New Roman" w:hAnsi="Arial" w:cs="Arial"/>
                <w:b/>
                <w:bCs/>
                <w:color w:val="000000"/>
                <w:sz w:val="18"/>
                <w:szCs w:val="18"/>
              </w:rPr>
              <w:t>Trần Thanh Mẫn</w:t>
            </w:r>
          </w:p>
        </w:tc>
      </w:tr>
    </w:tbl>
    <w:p w:rsidR="00036B0A" w:rsidRDefault="00DF504E">
      <w:bookmarkStart w:id="74" w:name="_GoBack"/>
      <w:bookmarkEnd w:id="74"/>
    </w:p>
    <w:sectPr w:rsidR="00036B0A" w:rsidSect="008465E0">
      <w:pgSz w:w="11907" w:h="16840" w:code="9"/>
      <w:pgMar w:top="1134" w:right="1134" w:bottom="28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FAC"/>
    <w:rsid w:val="000C1D50"/>
    <w:rsid w:val="004D69D4"/>
    <w:rsid w:val="00711FAC"/>
    <w:rsid w:val="008465E0"/>
    <w:rsid w:val="00BC0C38"/>
    <w:rsid w:val="00DF5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FFA831-AF7E-4459-9D76-AC251943C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F504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F504E"/>
    <w:rPr>
      <w:b/>
      <w:bCs/>
    </w:rPr>
  </w:style>
  <w:style w:type="character" w:styleId="Emphasis">
    <w:name w:val="Emphasis"/>
    <w:basedOn w:val="DefaultParagraphFont"/>
    <w:uiPriority w:val="20"/>
    <w:qFormat/>
    <w:rsid w:val="00DF504E"/>
    <w:rPr>
      <w:i/>
      <w:iCs/>
    </w:rPr>
  </w:style>
  <w:style w:type="character" w:styleId="Hyperlink">
    <w:name w:val="Hyperlink"/>
    <w:basedOn w:val="DefaultParagraphFont"/>
    <w:uiPriority w:val="99"/>
    <w:semiHidden/>
    <w:unhideWhenUsed/>
    <w:rsid w:val="00DF50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994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5232</Words>
  <Characters>29826</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2026-07-15T07:24:00Z</dcterms:created>
  <dcterms:modified xsi:type="dcterms:W3CDTF">2026-07-15T07:24:00Z</dcterms:modified>
</cp:coreProperties>
</file>